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9E4D" w14:textId="40704865" w:rsidR="00BF539A" w:rsidRPr="00125D5A" w:rsidRDefault="00404DE0" w:rsidP="00125D5A">
      <w:pPr>
        <w:spacing w:before="120" w:after="120"/>
        <w:rPr>
          <w:rFonts w:ascii="Arial" w:hAnsi="Arial" w:cs="Arial"/>
          <w:b/>
          <w:sz w:val="20"/>
          <w:szCs w:val="20"/>
        </w:rPr>
      </w:pPr>
      <w:r w:rsidRPr="00125D5A">
        <w:rPr>
          <w:rFonts w:ascii="Arial" w:hAnsi="Arial" w:cs="Arial"/>
          <w:sz w:val="20"/>
          <w:szCs w:val="20"/>
        </w:rPr>
        <w:t xml:space="preserve">This tool is intended </w:t>
      </w:r>
      <w:r w:rsidR="00E21242">
        <w:rPr>
          <w:rFonts w:ascii="Arial" w:hAnsi="Arial" w:cs="Arial"/>
          <w:sz w:val="20"/>
          <w:szCs w:val="20"/>
        </w:rPr>
        <w:t xml:space="preserve">assist </w:t>
      </w:r>
      <w:r w:rsidR="00EA6EFD" w:rsidRPr="00125D5A">
        <w:rPr>
          <w:rFonts w:ascii="Arial" w:hAnsi="Arial" w:cs="Arial"/>
          <w:sz w:val="20"/>
          <w:szCs w:val="20"/>
        </w:rPr>
        <w:t>providers</w:t>
      </w:r>
      <w:r w:rsidR="00E21242" w:rsidRPr="00E21242">
        <w:rPr>
          <w:rFonts w:ascii="Arial" w:hAnsi="Arial" w:cs="Arial"/>
          <w:sz w:val="20"/>
          <w:szCs w:val="20"/>
        </w:rPr>
        <w:t>,</w:t>
      </w:r>
      <w:r w:rsidRPr="00125D5A">
        <w:rPr>
          <w:rFonts w:ascii="Arial" w:hAnsi="Arial" w:cs="Arial"/>
          <w:sz w:val="20"/>
          <w:szCs w:val="20"/>
        </w:rPr>
        <w:t xml:space="preserve"> </w:t>
      </w:r>
      <w:r w:rsidR="006E1F85" w:rsidRPr="00125D5A">
        <w:rPr>
          <w:rFonts w:ascii="Arial" w:hAnsi="Arial" w:cs="Arial"/>
          <w:sz w:val="20"/>
          <w:szCs w:val="20"/>
        </w:rPr>
        <w:t xml:space="preserve">Adult Social Care and </w:t>
      </w:r>
      <w:r w:rsidRPr="00125D5A">
        <w:rPr>
          <w:rFonts w:ascii="Arial" w:hAnsi="Arial" w:cs="Arial"/>
          <w:sz w:val="20"/>
          <w:szCs w:val="20"/>
        </w:rPr>
        <w:t xml:space="preserve">NHS staff, CHC assessors, commissioners, safeguarding teams and General Practitioners (GPs) </w:t>
      </w:r>
      <w:r w:rsidR="00E21242">
        <w:rPr>
          <w:rFonts w:ascii="Arial" w:hAnsi="Arial" w:cs="Arial"/>
          <w:sz w:val="20"/>
          <w:szCs w:val="20"/>
        </w:rPr>
        <w:t>to</w:t>
      </w:r>
      <w:bookmarkStart w:id="0" w:name="_GoBack"/>
      <w:bookmarkEnd w:id="0"/>
      <w:r w:rsidRPr="00125D5A">
        <w:rPr>
          <w:rFonts w:ascii="Arial" w:hAnsi="Arial" w:cs="Arial"/>
          <w:sz w:val="20"/>
          <w:szCs w:val="20"/>
        </w:rPr>
        <w:t xml:space="preserve"> identify concerns with a </w:t>
      </w:r>
      <w:r w:rsidR="00B53F47" w:rsidRPr="00125D5A">
        <w:rPr>
          <w:rFonts w:ascii="Arial" w:hAnsi="Arial" w:cs="Arial"/>
          <w:sz w:val="20"/>
          <w:szCs w:val="20"/>
        </w:rPr>
        <w:t>service</w:t>
      </w:r>
      <w:r w:rsidRPr="00125D5A">
        <w:rPr>
          <w:rFonts w:ascii="Arial" w:hAnsi="Arial" w:cs="Arial"/>
          <w:sz w:val="20"/>
          <w:szCs w:val="20"/>
        </w:rPr>
        <w:t xml:space="preserve">.  If you are observing a range of these indicators advice should be sought from </w:t>
      </w:r>
      <w:r w:rsidR="00625AC8" w:rsidRPr="00125D5A">
        <w:rPr>
          <w:rFonts w:ascii="Arial" w:hAnsi="Arial" w:cs="Arial"/>
          <w:sz w:val="20"/>
          <w:szCs w:val="20"/>
        </w:rPr>
        <w:t>the safeguarding lead in your organisation</w:t>
      </w:r>
      <w:r w:rsidR="00F43E15" w:rsidRPr="00125D5A">
        <w:rPr>
          <w:rFonts w:ascii="Arial" w:hAnsi="Arial" w:cs="Arial"/>
          <w:sz w:val="20"/>
          <w:szCs w:val="20"/>
        </w:rPr>
        <w:t xml:space="preserve">, </w:t>
      </w:r>
      <w:r w:rsidR="00030182" w:rsidRPr="00125D5A">
        <w:rPr>
          <w:rFonts w:ascii="Arial" w:hAnsi="Arial" w:cs="Arial"/>
          <w:sz w:val="20"/>
          <w:szCs w:val="20"/>
        </w:rPr>
        <w:t xml:space="preserve">and </w:t>
      </w:r>
      <w:r w:rsidR="00F43E15" w:rsidRPr="00125D5A">
        <w:rPr>
          <w:rFonts w:ascii="Arial" w:hAnsi="Arial" w:cs="Arial"/>
          <w:sz w:val="20"/>
          <w:szCs w:val="20"/>
        </w:rPr>
        <w:t xml:space="preserve">you should also feed this back to a senior person in the service to enable </w:t>
      </w:r>
      <w:r w:rsidR="006A0710">
        <w:rPr>
          <w:rFonts w:ascii="Arial" w:hAnsi="Arial" w:cs="Arial"/>
          <w:sz w:val="20"/>
          <w:szCs w:val="20"/>
        </w:rPr>
        <w:t xml:space="preserve">them </w:t>
      </w:r>
      <w:r w:rsidR="00F43E15" w:rsidRPr="00125D5A">
        <w:rPr>
          <w:rFonts w:ascii="Arial" w:hAnsi="Arial" w:cs="Arial"/>
          <w:sz w:val="20"/>
          <w:szCs w:val="20"/>
        </w:rPr>
        <w:t xml:space="preserve">to </w:t>
      </w:r>
      <w:r w:rsidR="0062083C" w:rsidRPr="00125D5A">
        <w:rPr>
          <w:rFonts w:ascii="Arial" w:hAnsi="Arial" w:cs="Arial"/>
          <w:sz w:val="20"/>
          <w:szCs w:val="20"/>
        </w:rPr>
        <w:t>address any immediate risks</w:t>
      </w:r>
      <w:r w:rsidR="00E01A8D" w:rsidRPr="00125D5A">
        <w:rPr>
          <w:rFonts w:ascii="Arial" w:hAnsi="Arial" w:cs="Arial"/>
          <w:sz w:val="20"/>
          <w:szCs w:val="20"/>
        </w:rPr>
        <w:t xml:space="preserve"> </w:t>
      </w:r>
      <w:r w:rsidR="0002177C" w:rsidRPr="00125D5A">
        <w:rPr>
          <w:rFonts w:ascii="Arial" w:hAnsi="Arial" w:cs="Arial"/>
          <w:sz w:val="20"/>
          <w:szCs w:val="20"/>
        </w:rPr>
        <w:t xml:space="preserve">unless </w:t>
      </w:r>
      <w:r w:rsidR="00BA1B8D" w:rsidRPr="00125D5A">
        <w:rPr>
          <w:rFonts w:ascii="Arial" w:hAnsi="Arial" w:cs="Arial"/>
          <w:sz w:val="20"/>
          <w:szCs w:val="20"/>
        </w:rPr>
        <w:t xml:space="preserve">doing so could cause more harm than good </w:t>
      </w:r>
      <w:r w:rsidR="00E01A8D" w:rsidRPr="00125D5A">
        <w:rPr>
          <w:rFonts w:ascii="Arial" w:hAnsi="Arial" w:cs="Arial"/>
          <w:sz w:val="20"/>
          <w:szCs w:val="20"/>
        </w:rPr>
        <w:t>(e.g. it is the senior person causing the abuse)</w:t>
      </w:r>
      <w:r w:rsidRPr="00125D5A">
        <w:rPr>
          <w:rFonts w:ascii="Arial" w:hAnsi="Arial" w:cs="Arial"/>
          <w:sz w:val="20"/>
          <w:szCs w:val="20"/>
        </w:rPr>
        <w:t>.</w:t>
      </w:r>
      <w:r w:rsidR="000B3278" w:rsidRPr="00125D5A">
        <w:rPr>
          <w:rFonts w:ascii="Arial" w:hAnsi="Arial" w:cs="Arial"/>
          <w:sz w:val="20"/>
          <w:szCs w:val="20"/>
        </w:rPr>
        <w:t xml:space="preserve">  </w:t>
      </w:r>
      <w:r w:rsidR="000B3278" w:rsidRPr="00125D5A">
        <w:rPr>
          <w:rFonts w:ascii="Arial" w:hAnsi="Arial" w:cs="Arial"/>
          <w:b/>
          <w:sz w:val="20"/>
          <w:szCs w:val="20"/>
        </w:rPr>
        <w:t>If you observe abuse or neglect directly</w:t>
      </w:r>
      <w:r w:rsidR="00E01A8D" w:rsidRPr="00125D5A">
        <w:rPr>
          <w:rFonts w:ascii="Arial" w:hAnsi="Arial" w:cs="Arial"/>
          <w:b/>
          <w:sz w:val="20"/>
          <w:szCs w:val="20"/>
        </w:rPr>
        <w:t xml:space="preserve"> </w:t>
      </w:r>
      <w:r w:rsidR="00C91ED1" w:rsidRPr="00125D5A">
        <w:rPr>
          <w:rFonts w:ascii="Arial" w:hAnsi="Arial" w:cs="Arial"/>
          <w:b/>
          <w:sz w:val="20"/>
          <w:szCs w:val="20"/>
        </w:rPr>
        <w:t xml:space="preserve">you should </w:t>
      </w:r>
      <w:r w:rsidR="000B3278" w:rsidRPr="00125D5A">
        <w:rPr>
          <w:rFonts w:ascii="Arial" w:hAnsi="Arial" w:cs="Arial"/>
          <w:b/>
          <w:sz w:val="20"/>
          <w:szCs w:val="20"/>
        </w:rPr>
        <w:t>make a safeguarding referral (in conjunction with safeguarding lead if appropriate)</w:t>
      </w:r>
      <w:r w:rsidR="0033602D" w:rsidRPr="00125D5A">
        <w:rPr>
          <w:rFonts w:ascii="Arial" w:hAnsi="Arial" w:cs="Arial"/>
          <w:b/>
          <w:sz w:val="20"/>
          <w:szCs w:val="20"/>
        </w:rPr>
        <w:t>.</w:t>
      </w:r>
    </w:p>
    <w:tbl>
      <w:tblPr>
        <w:tblStyle w:val="TableGrid"/>
        <w:tblW w:w="11425" w:type="dxa"/>
        <w:tblLook w:val="04A0" w:firstRow="1" w:lastRow="0" w:firstColumn="1" w:lastColumn="0" w:noHBand="0" w:noVBand="1"/>
      </w:tblPr>
      <w:tblGrid>
        <w:gridCol w:w="1050"/>
        <w:gridCol w:w="3827"/>
        <w:gridCol w:w="1440"/>
        <w:gridCol w:w="5108"/>
      </w:tblGrid>
      <w:tr w:rsidR="00154B41" w:rsidRPr="00125D5A" w14:paraId="7E61755A" w14:textId="77777777" w:rsidTr="00195738">
        <w:trPr>
          <w:trHeight w:val="567"/>
        </w:trPr>
        <w:tc>
          <w:tcPr>
            <w:tcW w:w="1050" w:type="dxa"/>
            <w:tcBorders>
              <w:bottom w:val="single" w:sz="4" w:space="0" w:color="auto"/>
            </w:tcBorders>
            <w:shd w:val="clear" w:color="auto" w:fill="FFFFFF" w:themeFill="background1"/>
            <w:tcMar>
              <w:left w:w="57" w:type="dxa"/>
              <w:right w:w="57" w:type="dxa"/>
            </w:tcMar>
            <w:vAlign w:val="center"/>
          </w:tcPr>
          <w:p w14:paraId="102F5D05" w14:textId="6F87E3CF" w:rsidR="00154B41" w:rsidRPr="00125D5A" w:rsidRDefault="007D42B0" w:rsidP="00195738">
            <w:pPr>
              <w:rPr>
                <w:rFonts w:ascii="Arial" w:hAnsi="Arial" w:cs="Arial"/>
                <w:b/>
                <w:color w:val="000000" w:themeColor="text1"/>
                <w:sz w:val="20"/>
                <w:szCs w:val="20"/>
              </w:rPr>
            </w:pPr>
            <w:r w:rsidRPr="00125D5A">
              <w:rPr>
                <w:rFonts w:ascii="Arial" w:hAnsi="Arial" w:cs="Arial"/>
                <w:b/>
                <w:color w:val="000000" w:themeColor="text1"/>
                <w:sz w:val="20"/>
                <w:szCs w:val="20"/>
              </w:rPr>
              <w:t>Service Name</w:t>
            </w:r>
          </w:p>
        </w:tc>
        <w:tc>
          <w:tcPr>
            <w:tcW w:w="10375" w:type="dxa"/>
            <w:gridSpan w:val="3"/>
            <w:tcBorders>
              <w:bottom w:val="single" w:sz="4" w:space="0" w:color="auto"/>
            </w:tcBorders>
            <w:shd w:val="clear" w:color="auto" w:fill="FFFFFF" w:themeFill="background1"/>
          </w:tcPr>
          <w:p w14:paraId="04103F85" w14:textId="77777777" w:rsidR="00154B41" w:rsidRPr="00125D5A" w:rsidRDefault="00154B41" w:rsidP="00BA498E">
            <w:pPr>
              <w:jc w:val="center"/>
              <w:rPr>
                <w:rFonts w:ascii="Arial" w:hAnsi="Arial" w:cs="Arial"/>
                <w:b/>
                <w:color w:val="000000" w:themeColor="text1"/>
                <w:sz w:val="20"/>
                <w:szCs w:val="20"/>
              </w:rPr>
            </w:pPr>
          </w:p>
        </w:tc>
      </w:tr>
      <w:tr w:rsidR="00154B41" w:rsidRPr="00125D5A" w14:paraId="741F8C19" w14:textId="77777777" w:rsidTr="009302D6">
        <w:tc>
          <w:tcPr>
            <w:tcW w:w="6317" w:type="dxa"/>
            <w:gridSpan w:val="3"/>
            <w:tcBorders>
              <w:left w:val="nil"/>
              <w:right w:val="nil"/>
            </w:tcBorders>
            <w:shd w:val="clear" w:color="auto" w:fill="FFFFFF" w:themeFill="background1"/>
            <w:tcMar>
              <w:left w:w="57" w:type="dxa"/>
              <w:right w:w="57" w:type="dxa"/>
            </w:tcMar>
          </w:tcPr>
          <w:p w14:paraId="4DBBE1DF" w14:textId="77777777" w:rsidR="00154B41" w:rsidRPr="00125D5A" w:rsidRDefault="00154B41" w:rsidP="00BA498E">
            <w:pPr>
              <w:jc w:val="center"/>
              <w:rPr>
                <w:rFonts w:ascii="Arial" w:hAnsi="Arial" w:cs="Arial"/>
                <w:b/>
                <w:color w:val="000000" w:themeColor="text1"/>
                <w:sz w:val="20"/>
                <w:szCs w:val="20"/>
              </w:rPr>
            </w:pPr>
          </w:p>
        </w:tc>
        <w:tc>
          <w:tcPr>
            <w:tcW w:w="5108" w:type="dxa"/>
            <w:tcBorders>
              <w:left w:val="nil"/>
              <w:right w:val="nil"/>
            </w:tcBorders>
            <w:shd w:val="clear" w:color="auto" w:fill="FFFFFF" w:themeFill="background1"/>
          </w:tcPr>
          <w:p w14:paraId="3BD4F749" w14:textId="77777777" w:rsidR="00154B41" w:rsidRPr="00125D5A" w:rsidRDefault="00154B41" w:rsidP="00BA498E">
            <w:pPr>
              <w:jc w:val="center"/>
              <w:rPr>
                <w:rFonts w:ascii="Arial" w:hAnsi="Arial" w:cs="Arial"/>
                <w:b/>
                <w:color w:val="000000" w:themeColor="text1"/>
                <w:sz w:val="20"/>
                <w:szCs w:val="20"/>
              </w:rPr>
            </w:pPr>
          </w:p>
        </w:tc>
      </w:tr>
      <w:tr w:rsidR="009302D6" w:rsidRPr="00125D5A" w14:paraId="780A9E51" w14:textId="47999B44" w:rsidTr="009302D6">
        <w:tc>
          <w:tcPr>
            <w:tcW w:w="6317" w:type="dxa"/>
            <w:gridSpan w:val="3"/>
            <w:shd w:val="clear" w:color="auto" w:fill="FABF8F" w:themeFill="accent6" w:themeFillTint="99"/>
            <w:tcMar>
              <w:left w:w="57" w:type="dxa"/>
              <w:right w:w="57" w:type="dxa"/>
            </w:tcMar>
          </w:tcPr>
          <w:p w14:paraId="780A9E4E" w14:textId="35268C44" w:rsidR="00BA498E" w:rsidRPr="00125D5A" w:rsidRDefault="00154B41" w:rsidP="00BA498E">
            <w:pPr>
              <w:jc w:val="center"/>
              <w:rPr>
                <w:rFonts w:ascii="Arial" w:hAnsi="Arial" w:cs="Arial"/>
                <w:b/>
                <w:sz w:val="20"/>
                <w:szCs w:val="20"/>
              </w:rPr>
            </w:pPr>
            <w:bookmarkStart w:id="1" w:name="_Hlk20986346"/>
            <w:r w:rsidRPr="00125D5A">
              <w:rPr>
                <w:rFonts w:ascii="Arial" w:hAnsi="Arial" w:cs="Arial"/>
                <w:b/>
                <w:color w:val="000000" w:themeColor="text1"/>
                <w:sz w:val="20"/>
                <w:szCs w:val="20"/>
              </w:rPr>
              <w:t>Leadership and Management</w:t>
            </w:r>
          </w:p>
        </w:tc>
        <w:tc>
          <w:tcPr>
            <w:tcW w:w="5108" w:type="dxa"/>
            <w:shd w:val="clear" w:color="auto" w:fill="FABF8F" w:themeFill="accent6" w:themeFillTint="99"/>
          </w:tcPr>
          <w:p w14:paraId="6AE6684D" w14:textId="533A72DF" w:rsidR="00BA498E" w:rsidRPr="00125D5A" w:rsidRDefault="00154B41" w:rsidP="00BA498E">
            <w:pPr>
              <w:jc w:val="center"/>
              <w:rPr>
                <w:rFonts w:ascii="Arial" w:hAnsi="Arial" w:cs="Arial"/>
                <w:b/>
                <w:color w:val="000000" w:themeColor="text1"/>
                <w:sz w:val="20"/>
                <w:szCs w:val="20"/>
              </w:rPr>
            </w:pPr>
            <w:r w:rsidRPr="00125D5A">
              <w:rPr>
                <w:rFonts w:ascii="Arial" w:hAnsi="Arial" w:cs="Arial"/>
                <w:b/>
                <w:color w:val="000000" w:themeColor="text1"/>
                <w:sz w:val="20"/>
                <w:szCs w:val="20"/>
              </w:rPr>
              <w:t>Areas of Concern Identified and Evidence</w:t>
            </w:r>
          </w:p>
        </w:tc>
      </w:tr>
      <w:tr w:rsidR="00125D5A" w:rsidRPr="00125D5A" w14:paraId="780A9E72" w14:textId="3DEF2B22" w:rsidTr="009302D6">
        <w:tc>
          <w:tcPr>
            <w:tcW w:w="6317" w:type="dxa"/>
            <w:gridSpan w:val="3"/>
            <w:tcMar>
              <w:left w:w="57" w:type="dxa"/>
              <w:right w:w="57" w:type="dxa"/>
            </w:tcMar>
          </w:tcPr>
          <w:p w14:paraId="780A9E52" w14:textId="5344D517"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The manager doesn’t provid</w:t>
            </w:r>
            <w:r w:rsidRPr="00125D5A">
              <w:rPr>
                <w:rFonts w:ascii="Arial" w:hAnsi="Arial" w:cs="Arial"/>
                <w:b/>
                <w:sz w:val="20"/>
                <w:szCs w:val="20"/>
              </w:rPr>
              <w:t>e</w:t>
            </w:r>
            <w:r w:rsidRPr="00125D5A">
              <w:rPr>
                <w:rFonts w:ascii="Arial" w:hAnsi="Arial" w:cs="Arial"/>
                <w:sz w:val="20"/>
                <w:szCs w:val="20"/>
              </w:rPr>
              <w:t xml:space="preserve"> appropriate leadership or direct staff to do their job properly</w:t>
            </w:r>
          </w:p>
          <w:p w14:paraId="780A9E53" w14:textId="77777777"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The manager is often unavailable</w:t>
            </w:r>
          </w:p>
          <w:p w14:paraId="780A9E54" w14:textId="34A0659D"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There are insufficient staff to meet the needs of the people being supported</w:t>
            </w:r>
          </w:p>
          <w:p w14:paraId="780A9E55" w14:textId="77777777"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There are high levels of staff turnover</w:t>
            </w:r>
          </w:p>
          <w:p w14:paraId="780A9E56" w14:textId="77777777"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There is a high reliance on agency staff</w:t>
            </w:r>
          </w:p>
          <w:p w14:paraId="780A9E57" w14:textId="5143C014"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The service accepts referrals for people whose needs it cannot meet</w:t>
            </w:r>
          </w:p>
          <w:p w14:paraId="780A9E58" w14:textId="0F8600CA"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The manager does not inform commissioners when they are unable to meet the needs of specific individuals</w:t>
            </w:r>
          </w:p>
          <w:p w14:paraId="780A9E59" w14:textId="77777777"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Policies and procedures are not readily available, accessible or do not appear to be being followed</w:t>
            </w:r>
          </w:p>
          <w:p w14:paraId="780A9E5A" w14:textId="77777777"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Problems are not proactively recognised or responded to by the management of the service</w:t>
            </w:r>
          </w:p>
          <w:p w14:paraId="780A9E5B" w14:textId="3CFE5237"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Safeguarding alerts in relation to the service are unusually high/ low for the type/size of service</w:t>
            </w:r>
          </w:p>
          <w:p w14:paraId="780A9E5C" w14:textId="77777777"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Complaints in relation to the service are unusually high/low</w:t>
            </w:r>
          </w:p>
          <w:p w14:paraId="780A9E5D" w14:textId="77777777"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Internal incident reporting (e.g. hospital admissions, pressure areas, instances of choking) is unusually high/ low</w:t>
            </w:r>
          </w:p>
          <w:p w14:paraId="780A9E5E" w14:textId="279DDDD9"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External incident reporting/communication not completed appropriately – e.g. CQC, Police, Commissioners</w:t>
            </w:r>
          </w:p>
          <w:p w14:paraId="780A9E5F" w14:textId="77777777" w:rsidR="00BA498E" w:rsidRPr="00125D5A" w:rsidRDefault="00BA498E" w:rsidP="00404DE0">
            <w:pPr>
              <w:pStyle w:val="ListParagraph"/>
              <w:numPr>
                <w:ilvl w:val="0"/>
                <w:numId w:val="39"/>
              </w:numPr>
              <w:ind w:left="142" w:hanging="142"/>
              <w:rPr>
                <w:rFonts w:ascii="Arial" w:hAnsi="Arial" w:cs="Arial"/>
                <w:sz w:val="20"/>
                <w:szCs w:val="20"/>
              </w:rPr>
            </w:pPr>
            <w:r w:rsidRPr="00125D5A">
              <w:rPr>
                <w:rFonts w:ascii="Arial" w:hAnsi="Arial" w:cs="Arial"/>
                <w:sz w:val="20"/>
                <w:szCs w:val="20"/>
              </w:rPr>
              <w:t>Provider fails to audit/review service quality</w:t>
            </w:r>
          </w:p>
        </w:tc>
        <w:tc>
          <w:tcPr>
            <w:tcW w:w="5108" w:type="dxa"/>
          </w:tcPr>
          <w:p w14:paraId="1B567BC3" w14:textId="77777777" w:rsidR="00BA498E" w:rsidRPr="00125D5A" w:rsidRDefault="00BA498E" w:rsidP="00BA498E">
            <w:pPr>
              <w:pStyle w:val="ListParagraph"/>
              <w:ind w:left="142"/>
              <w:rPr>
                <w:rFonts w:ascii="Arial" w:hAnsi="Arial" w:cs="Arial"/>
                <w:sz w:val="20"/>
                <w:szCs w:val="20"/>
              </w:rPr>
            </w:pPr>
          </w:p>
        </w:tc>
      </w:tr>
      <w:bookmarkEnd w:id="1"/>
      <w:tr w:rsidR="009302D6" w:rsidRPr="00125D5A" w14:paraId="7F996323" w14:textId="486DBF91" w:rsidTr="009302D6">
        <w:tc>
          <w:tcPr>
            <w:tcW w:w="6317" w:type="dxa"/>
            <w:gridSpan w:val="3"/>
            <w:shd w:val="clear" w:color="auto" w:fill="E5B8B7" w:themeFill="accent2" w:themeFillTint="66"/>
            <w:tcMar>
              <w:left w:w="57" w:type="dxa"/>
              <w:right w:w="57" w:type="dxa"/>
            </w:tcMar>
          </w:tcPr>
          <w:p w14:paraId="36088314" w14:textId="778A6647" w:rsidR="00BA498E" w:rsidRPr="00125D5A" w:rsidRDefault="00154B41" w:rsidP="00154B41">
            <w:pPr>
              <w:jc w:val="center"/>
              <w:rPr>
                <w:rFonts w:ascii="Arial" w:hAnsi="Arial" w:cs="Arial"/>
                <w:b/>
                <w:sz w:val="20"/>
                <w:szCs w:val="20"/>
              </w:rPr>
            </w:pPr>
            <w:r w:rsidRPr="00125D5A">
              <w:rPr>
                <w:rFonts w:ascii="Arial" w:hAnsi="Arial" w:cs="Arial"/>
                <w:b/>
                <w:sz w:val="20"/>
                <w:szCs w:val="20"/>
              </w:rPr>
              <w:t>Staff Behaviour and Attitudes</w:t>
            </w:r>
          </w:p>
        </w:tc>
        <w:tc>
          <w:tcPr>
            <w:tcW w:w="5108" w:type="dxa"/>
            <w:shd w:val="clear" w:color="auto" w:fill="E5B8B7" w:themeFill="accent2" w:themeFillTint="66"/>
          </w:tcPr>
          <w:p w14:paraId="355AF32C" w14:textId="5286EE25" w:rsidR="00BA498E" w:rsidRPr="00125D5A" w:rsidRDefault="00154B41" w:rsidP="00154B41">
            <w:pPr>
              <w:jc w:val="center"/>
              <w:rPr>
                <w:rFonts w:ascii="Arial" w:hAnsi="Arial" w:cs="Arial"/>
                <w:b/>
                <w:sz w:val="20"/>
                <w:szCs w:val="20"/>
              </w:rPr>
            </w:pPr>
            <w:r w:rsidRPr="00125D5A">
              <w:rPr>
                <w:rFonts w:ascii="Arial" w:hAnsi="Arial" w:cs="Arial"/>
                <w:b/>
                <w:sz w:val="20"/>
                <w:szCs w:val="20"/>
              </w:rPr>
              <w:t>Areas of Concern Identified and Evidence</w:t>
            </w:r>
          </w:p>
        </w:tc>
      </w:tr>
      <w:tr w:rsidR="00125D5A" w:rsidRPr="00125D5A" w14:paraId="4FADA6A5" w14:textId="64D5057E" w:rsidTr="009302D6">
        <w:tc>
          <w:tcPr>
            <w:tcW w:w="6317" w:type="dxa"/>
            <w:gridSpan w:val="3"/>
            <w:tcMar>
              <w:left w:w="57" w:type="dxa"/>
              <w:right w:w="57" w:type="dxa"/>
            </w:tcMar>
          </w:tcPr>
          <w:p w14:paraId="3A7D43DB" w14:textId="77777777" w:rsidR="00BA498E" w:rsidRPr="00125D5A" w:rsidRDefault="00BA498E" w:rsidP="00CF4642">
            <w:pPr>
              <w:pStyle w:val="ListParagraph"/>
              <w:numPr>
                <w:ilvl w:val="0"/>
                <w:numId w:val="39"/>
              </w:numPr>
              <w:ind w:left="142" w:hanging="142"/>
              <w:rPr>
                <w:rFonts w:ascii="Arial" w:hAnsi="Arial" w:cs="Arial"/>
                <w:sz w:val="20"/>
                <w:szCs w:val="20"/>
              </w:rPr>
            </w:pPr>
            <w:r w:rsidRPr="00125D5A">
              <w:rPr>
                <w:rFonts w:ascii="Arial" w:hAnsi="Arial" w:cs="Arial"/>
                <w:sz w:val="20"/>
                <w:szCs w:val="20"/>
              </w:rPr>
              <w:t>Staff appear to lack knowledge of the individual needs of the people they are supporting (e.g. specific behaviours, individual interests/preferences or communication needs)</w:t>
            </w:r>
          </w:p>
          <w:p w14:paraId="72A0F20F" w14:textId="77777777" w:rsidR="00BA498E" w:rsidRPr="00125D5A" w:rsidRDefault="00BA498E" w:rsidP="00CF4642">
            <w:pPr>
              <w:pStyle w:val="ListParagraph"/>
              <w:numPr>
                <w:ilvl w:val="0"/>
                <w:numId w:val="39"/>
              </w:numPr>
              <w:ind w:left="142" w:hanging="142"/>
              <w:rPr>
                <w:rFonts w:ascii="Arial" w:hAnsi="Arial" w:cs="Arial"/>
                <w:sz w:val="20"/>
                <w:szCs w:val="20"/>
              </w:rPr>
            </w:pPr>
            <w:r w:rsidRPr="00125D5A">
              <w:rPr>
                <w:rFonts w:ascii="Arial" w:hAnsi="Arial" w:cs="Arial"/>
                <w:sz w:val="20"/>
                <w:szCs w:val="20"/>
              </w:rPr>
              <w:t>Members of staff use judgemental language about the people they support</w:t>
            </w:r>
          </w:p>
          <w:p w14:paraId="237330EC" w14:textId="77777777" w:rsidR="00BA498E" w:rsidRPr="00125D5A" w:rsidRDefault="00BA498E" w:rsidP="00CF4642">
            <w:pPr>
              <w:pStyle w:val="ListParagraph"/>
              <w:numPr>
                <w:ilvl w:val="0"/>
                <w:numId w:val="39"/>
              </w:numPr>
              <w:ind w:left="142" w:hanging="142"/>
              <w:rPr>
                <w:rFonts w:ascii="Arial" w:hAnsi="Arial" w:cs="Arial"/>
                <w:sz w:val="20"/>
                <w:szCs w:val="20"/>
              </w:rPr>
            </w:pPr>
            <w:r w:rsidRPr="00125D5A">
              <w:rPr>
                <w:rFonts w:ascii="Arial" w:hAnsi="Arial" w:cs="Arial"/>
                <w:sz w:val="20"/>
                <w:szCs w:val="20"/>
              </w:rPr>
              <w:t xml:space="preserve">Members of staff are controlling and there is little or no choice available </w:t>
            </w:r>
          </w:p>
          <w:p w14:paraId="152890CC" w14:textId="77777777" w:rsidR="00BA498E" w:rsidRPr="00125D5A" w:rsidRDefault="00BA498E" w:rsidP="00CF4642">
            <w:pPr>
              <w:pStyle w:val="ListParagraph"/>
              <w:numPr>
                <w:ilvl w:val="0"/>
                <w:numId w:val="39"/>
              </w:numPr>
              <w:ind w:left="142" w:hanging="142"/>
              <w:rPr>
                <w:rFonts w:ascii="Arial" w:hAnsi="Arial" w:cs="Arial"/>
                <w:sz w:val="20"/>
                <w:szCs w:val="20"/>
              </w:rPr>
            </w:pPr>
            <w:r w:rsidRPr="00125D5A">
              <w:rPr>
                <w:rFonts w:ascii="Arial" w:hAnsi="Arial" w:cs="Arial"/>
                <w:sz w:val="20"/>
                <w:szCs w:val="20"/>
              </w:rPr>
              <w:t>Communication across the staff team is poor, either written or verbal</w:t>
            </w:r>
          </w:p>
          <w:p w14:paraId="5047AB63" w14:textId="77777777" w:rsidR="00BA498E" w:rsidRPr="00125D5A" w:rsidRDefault="00BA498E" w:rsidP="00CF4642">
            <w:pPr>
              <w:pStyle w:val="ListParagraph"/>
              <w:numPr>
                <w:ilvl w:val="0"/>
                <w:numId w:val="39"/>
              </w:numPr>
              <w:ind w:left="142" w:hanging="142"/>
              <w:rPr>
                <w:rFonts w:ascii="Arial" w:hAnsi="Arial" w:cs="Arial"/>
                <w:sz w:val="20"/>
                <w:szCs w:val="20"/>
              </w:rPr>
            </w:pPr>
            <w:r w:rsidRPr="00125D5A">
              <w:rPr>
                <w:rFonts w:ascii="Arial" w:hAnsi="Arial" w:cs="Arial"/>
                <w:sz w:val="20"/>
                <w:szCs w:val="20"/>
              </w:rPr>
              <w:t>Risks arising from abusive behaviour between people using the service is not recognised, adequately addressed or managed</w:t>
            </w:r>
          </w:p>
          <w:p w14:paraId="6886E787" w14:textId="77777777" w:rsidR="00BA498E" w:rsidRPr="00125D5A" w:rsidRDefault="00BA498E" w:rsidP="00CF4642">
            <w:pPr>
              <w:pStyle w:val="ListParagraph"/>
              <w:numPr>
                <w:ilvl w:val="0"/>
                <w:numId w:val="39"/>
              </w:numPr>
              <w:ind w:left="142" w:hanging="142"/>
              <w:rPr>
                <w:rFonts w:ascii="Arial" w:hAnsi="Arial" w:cs="Arial"/>
                <w:sz w:val="20"/>
                <w:szCs w:val="20"/>
              </w:rPr>
            </w:pPr>
            <w:r w:rsidRPr="00125D5A">
              <w:rPr>
                <w:rFonts w:ascii="Arial" w:hAnsi="Arial" w:cs="Arial"/>
                <w:sz w:val="20"/>
                <w:szCs w:val="20"/>
              </w:rPr>
              <w:t>Staff fail to treat people with dignity or respect</w:t>
            </w:r>
          </w:p>
          <w:p w14:paraId="1A6D1BD5" w14:textId="77777777" w:rsidR="00BA498E" w:rsidRPr="00125D5A" w:rsidRDefault="00BA498E" w:rsidP="00CF4642">
            <w:pPr>
              <w:pStyle w:val="ListParagraph"/>
              <w:numPr>
                <w:ilvl w:val="0"/>
                <w:numId w:val="39"/>
              </w:numPr>
              <w:ind w:left="142" w:hanging="142"/>
              <w:rPr>
                <w:rFonts w:ascii="Arial" w:hAnsi="Arial" w:cs="Arial"/>
                <w:sz w:val="20"/>
                <w:szCs w:val="20"/>
              </w:rPr>
            </w:pPr>
            <w:r w:rsidRPr="00125D5A">
              <w:rPr>
                <w:rFonts w:ascii="Arial" w:hAnsi="Arial" w:cs="Arial"/>
                <w:sz w:val="20"/>
                <w:szCs w:val="20"/>
              </w:rPr>
              <w:t>There is a lack of documentation to demonstrate that Best Interests decisions are being made and adequately documented</w:t>
            </w:r>
          </w:p>
          <w:p w14:paraId="0E89988A" w14:textId="5444CE6A" w:rsidR="00BA498E" w:rsidRPr="00125D5A" w:rsidRDefault="00BA498E" w:rsidP="007D42B0">
            <w:pPr>
              <w:pStyle w:val="ListParagraph"/>
              <w:numPr>
                <w:ilvl w:val="0"/>
                <w:numId w:val="39"/>
              </w:numPr>
              <w:ind w:left="142" w:hanging="142"/>
              <w:rPr>
                <w:rFonts w:ascii="Arial" w:hAnsi="Arial" w:cs="Arial"/>
                <w:sz w:val="20"/>
                <w:szCs w:val="20"/>
              </w:rPr>
            </w:pPr>
            <w:r w:rsidRPr="00125D5A">
              <w:rPr>
                <w:rFonts w:ascii="Arial" w:hAnsi="Arial" w:cs="Arial"/>
                <w:sz w:val="20"/>
                <w:szCs w:val="20"/>
              </w:rPr>
              <w:t xml:space="preserve">Staff are not working to the principles of The Mental Capacity Act </w:t>
            </w:r>
          </w:p>
        </w:tc>
        <w:tc>
          <w:tcPr>
            <w:tcW w:w="5108" w:type="dxa"/>
          </w:tcPr>
          <w:p w14:paraId="5B4091EE" w14:textId="77777777" w:rsidR="00BA498E" w:rsidRPr="00125D5A" w:rsidRDefault="00BA498E" w:rsidP="00A66E48">
            <w:pPr>
              <w:rPr>
                <w:rFonts w:ascii="Arial" w:hAnsi="Arial" w:cs="Arial"/>
                <w:sz w:val="20"/>
                <w:szCs w:val="20"/>
              </w:rPr>
            </w:pPr>
          </w:p>
        </w:tc>
      </w:tr>
      <w:tr w:rsidR="009302D6" w:rsidRPr="00125D5A" w14:paraId="0BCD43B6" w14:textId="37DBE110" w:rsidTr="009302D6">
        <w:tc>
          <w:tcPr>
            <w:tcW w:w="6317" w:type="dxa"/>
            <w:gridSpan w:val="3"/>
            <w:shd w:val="clear" w:color="auto" w:fill="FFFF99"/>
            <w:tcMar>
              <w:left w:w="57" w:type="dxa"/>
              <w:right w:w="57" w:type="dxa"/>
            </w:tcMar>
          </w:tcPr>
          <w:p w14:paraId="1A82048D" w14:textId="4E6D5C5D" w:rsidR="00BA498E" w:rsidRPr="00125D5A" w:rsidRDefault="007D42B0" w:rsidP="00FB1233">
            <w:pPr>
              <w:pStyle w:val="ListParagraph"/>
              <w:ind w:left="142"/>
              <w:rPr>
                <w:rFonts w:ascii="Arial" w:hAnsi="Arial" w:cs="Arial"/>
                <w:sz w:val="20"/>
                <w:szCs w:val="20"/>
              </w:rPr>
            </w:pPr>
            <w:r w:rsidRPr="00125D5A">
              <w:rPr>
                <w:rFonts w:ascii="Arial" w:hAnsi="Arial" w:cs="Arial"/>
                <w:b/>
                <w:sz w:val="20"/>
                <w:szCs w:val="20"/>
              </w:rPr>
              <w:t>Behaviours and Interactions of People Who Use the Service</w:t>
            </w:r>
          </w:p>
        </w:tc>
        <w:tc>
          <w:tcPr>
            <w:tcW w:w="5108" w:type="dxa"/>
            <w:shd w:val="clear" w:color="auto" w:fill="FFFF99"/>
          </w:tcPr>
          <w:p w14:paraId="09560113" w14:textId="2FC23206" w:rsidR="00BA498E" w:rsidRPr="00125D5A" w:rsidRDefault="007D42B0" w:rsidP="007D42B0">
            <w:pPr>
              <w:jc w:val="center"/>
              <w:rPr>
                <w:rFonts w:ascii="Arial" w:hAnsi="Arial" w:cs="Arial"/>
                <w:b/>
                <w:sz w:val="20"/>
                <w:szCs w:val="20"/>
              </w:rPr>
            </w:pPr>
            <w:r w:rsidRPr="00125D5A">
              <w:rPr>
                <w:rFonts w:ascii="Arial" w:hAnsi="Arial" w:cs="Arial"/>
                <w:b/>
                <w:color w:val="000000" w:themeColor="text1"/>
                <w:sz w:val="20"/>
                <w:szCs w:val="20"/>
              </w:rPr>
              <w:t>Areas of Concern Identified and Evidence</w:t>
            </w:r>
          </w:p>
        </w:tc>
      </w:tr>
      <w:tr w:rsidR="00125D5A" w:rsidRPr="00125D5A" w14:paraId="6668F6C8" w14:textId="06791ED4" w:rsidTr="009302D6">
        <w:tc>
          <w:tcPr>
            <w:tcW w:w="6317" w:type="dxa"/>
            <w:gridSpan w:val="3"/>
            <w:tcMar>
              <w:left w:w="57" w:type="dxa"/>
              <w:right w:w="57" w:type="dxa"/>
            </w:tcMar>
          </w:tcPr>
          <w:p w14:paraId="23DC1D29"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People’s behaviours change without an obvious reason</w:t>
            </w:r>
          </w:p>
          <w:p w14:paraId="4E578363"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People’s behaviours improve without obvious therapeutic input</w:t>
            </w:r>
          </w:p>
          <w:p w14:paraId="0E585079"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 xml:space="preserve">People’s skills change – for example they become less independent, self-care or continence management deteriorates.  </w:t>
            </w:r>
          </w:p>
          <w:p w14:paraId="6D13EDD3"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 appear distressed in the presence of certain members of staff or other people who use the service</w:t>
            </w:r>
          </w:p>
          <w:p w14:paraId="30979683"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 behave differently in different environments (e.g. Day Centre)</w:t>
            </w:r>
          </w:p>
          <w:p w14:paraId="4275F7EE"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Peoples who appear distressed are either ignored or experience unacceptable delays in having their emotional support needs met</w:t>
            </w:r>
          </w:p>
          <w:p w14:paraId="42B54538"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 who require it are not supported to eat their meals / drinks</w:t>
            </w:r>
          </w:p>
          <w:p w14:paraId="3F2D546E"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 appear hungry or thirsty and show signs of dehydration</w:t>
            </w:r>
          </w:p>
          <w:p w14:paraId="1554F3F5" w14:textId="6647215B" w:rsidR="009302D6" w:rsidRPr="00125D5A" w:rsidRDefault="00BA498E" w:rsidP="00125D5A">
            <w:pPr>
              <w:pStyle w:val="ListParagraph"/>
              <w:numPr>
                <w:ilvl w:val="0"/>
                <w:numId w:val="39"/>
              </w:numPr>
              <w:ind w:left="142" w:hanging="142"/>
              <w:rPr>
                <w:rFonts w:ascii="Arial" w:hAnsi="Arial" w:cs="Arial"/>
                <w:sz w:val="20"/>
                <w:szCs w:val="20"/>
              </w:rPr>
            </w:pPr>
            <w:r w:rsidRPr="00125D5A">
              <w:rPr>
                <w:rFonts w:ascii="Arial" w:hAnsi="Arial" w:cs="Arial"/>
                <w:sz w:val="20"/>
                <w:szCs w:val="20"/>
              </w:rPr>
              <w:t xml:space="preserve">People express a desire to stop using the service or move to a new service provider and the reasons for this have not been explored, or are not understood </w:t>
            </w:r>
          </w:p>
        </w:tc>
        <w:tc>
          <w:tcPr>
            <w:tcW w:w="5108" w:type="dxa"/>
          </w:tcPr>
          <w:p w14:paraId="6FA066CE" w14:textId="77777777" w:rsidR="00BA498E" w:rsidRPr="00125D5A" w:rsidRDefault="00BA498E" w:rsidP="00A66E48">
            <w:pPr>
              <w:pStyle w:val="ListParagraph"/>
              <w:ind w:left="142"/>
              <w:rPr>
                <w:rFonts w:ascii="Arial" w:hAnsi="Arial" w:cs="Arial"/>
                <w:sz w:val="20"/>
                <w:szCs w:val="20"/>
              </w:rPr>
            </w:pPr>
          </w:p>
        </w:tc>
      </w:tr>
      <w:tr w:rsidR="009302D6" w:rsidRPr="00125D5A" w14:paraId="780A9E76" w14:textId="06152A85" w:rsidTr="009302D6">
        <w:tc>
          <w:tcPr>
            <w:tcW w:w="6317" w:type="dxa"/>
            <w:gridSpan w:val="3"/>
            <w:shd w:val="clear" w:color="auto" w:fill="99FF66"/>
            <w:tcMar>
              <w:left w:w="57" w:type="dxa"/>
              <w:right w:w="57" w:type="dxa"/>
            </w:tcMar>
          </w:tcPr>
          <w:p w14:paraId="780A9E73" w14:textId="77777777" w:rsidR="00BA498E" w:rsidRPr="00125D5A" w:rsidRDefault="00BA498E" w:rsidP="00FB1233">
            <w:pPr>
              <w:jc w:val="center"/>
              <w:rPr>
                <w:rFonts w:ascii="Arial" w:hAnsi="Arial" w:cs="Arial"/>
                <w:b/>
                <w:sz w:val="20"/>
                <w:szCs w:val="20"/>
              </w:rPr>
            </w:pPr>
            <w:bookmarkStart w:id="2" w:name="_Hlk20986434"/>
            <w:r w:rsidRPr="00125D5A">
              <w:rPr>
                <w:rFonts w:ascii="Arial" w:hAnsi="Arial" w:cs="Arial"/>
                <w:b/>
                <w:sz w:val="20"/>
                <w:szCs w:val="20"/>
              </w:rPr>
              <w:lastRenderedPageBreak/>
              <w:t>ISOLATION &amp; LACK OF OPENNESS</w:t>
            </w:r>
          </w:p>
        </w:tc>
        <w:tc>
          <w:tcPr>
            <w:tcW w:w="5108" w:type="dxa"/>
            <w:shd w:val="clear" w:color="auto" w:fill="99FF66"/>
          </w:tcPr>
          <w:p w14:paraId="750CD148" w14:textId="1F8527EE" w:rsidR="00BA498E" w:rsidRPr="00125D5A" w:rsidRDefault="007D42B0" w:rsidP="00FB1233">
            <w:pPr>
              <w:jc w:val="center"/>
              <w:rPr>
                <w:rFonts w:ascii="Arial" w:hAnsi="Arial" w:cs="Arial"/>
                <w:b/>
                <w:sz w:val="20"/>
                <w:szCs w:val="20"/>
              </w:rPr>
            </w:pPr>
            <w:r w:rsidRPr="00125D5A">
              <w:rPr>
                <w:rFonts w:ascii="Arial" w:hAnsi="Arial" w:cs="Arial"/>
                <w:b/>
                <w:color w:val="000000" w:themeColor="text1"/>
                <w:sz w:val="20"/>
                <w:szCs w:val="20"/>
              </w:rPr>
              <w:t>Areas of Concern Identified and Evidence</w:t>
            </w:r>
          </w:p>
        </w:tc>
      </w:tr>
      <w:tr w:rsidR="00125D5A" w:rsidRPr="00125D5A" w14:paraId="780A9E9C" w14:textId="4716C45A" w:rsidTr="009302D6">
        <w:tc>
          <w:tcPr>
            <w:tcW w:w="6317" w:type="dxa"/>
            <w:gridSpan w:val="3"/>
            <w:tcMar>
              <w:left w:w="57" w:type="dxa"/>
              <w:right w:w="57" w:type="dxa"/>
            </w:tcMar>
          </w:tcPr>
          <w:p w14:paraId="780A9E77" w14:textId="479DCABD"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There is little input from outsiders/professionals</w:t>
            </w:r>
          </w:p>
          <w:p w14:paraId="780A9E78"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Individuals have little contact with family or people who are not staff</w:t>
            </w:r>
          </w:p>
          <w:p w14:paraId="780A9E79"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Appointments are repeatedly cancelled</w:t>
            </w:r>
          </w:p>
          <w:p w14:paraId="780A9E7A"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 xml:space="preserve">Members of staff do not maintain links between individuals and people outside the service </w:t>
            </w:r>
          </w:p>
          <w:p w14:paraId="780A9E7B" w14:textId="2F7DA35A"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Proportionate to the size of the service, there is little contact with outside professional mainstream services</w:t>
            </w:r>
          </w:p>
          <w:p w14:paraId="780A9E7C"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Appropriate referrals are not made (e.g. Speech &amp; Language Therapy; GP; Dietician; CPN)</w:t>
            </w:r>
          </w:p>
          <w:p w14:paraId="780A9E7D"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Management and/or staff demonstrate hostile or negative attitudes to visitors, questions or criticisms</w:t>
            </w:r>
          </w:p>
          <w:p w14:paraId="780A9E7E" w14:textId="19BD85F5"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It is difficult to meet the person privately</w:t>
            </w:r>
          </w:p>
          <w:p w14:paraId="780A9E7F" w14:textId="1A2E0AD2"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It is difficult to see the person’s bedroom (where applicable)</w:t>
            </w:r>
          </w:p>
          <w:p w14:paraId="780A9E80"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Family contact is supervised</w:t>
            </w:r>
          </w:p>
          <w:p w14:paraId="780A9E81"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The service is defensive and does not respond effectively to complaints</w:t>
            </w:r>
          </w:p>
          <w:p w14:paraId="780A9E82" w14:textId="3B664C7F"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 who complain experience reprisals or are unwilling to complain because they fear reprisal for their loved one</w:t>
            </w:r>
          </w:p>
        </w:tc>
        <w:tc>
          <w:tcPr>
            <w:tcW w:w="5108" w:type="dxa"/>
          </w:tcPr>
          <w:p w14:paraId="4F77922D" w14:textId="77777777" w:rsidR="00BA498E" w:rsidRPr="00125D5A" w:rsidRDefault="00BA498E" w:rsidP="00A66E48">
            <w:pPr>
              <w:pStyle w:val="ListParagraph"/>
              <w:ind w:left="142"/>
              <w:rPr>
                <w:rFonts w:ascii="Arial" w:hAnsi="Arial" w:cs="Arial"/>
                <w:sz w:val="20"/>
                <w:szCs w:val="20"/>
              </w:rPr>
            </w:pPr>
          </w:p>
        </w:tc>
      </w:tr>
      <w:bookmarkEnd w:id="2"/>
      <w:tr w:rsidR="009302D6" w:rsidRPr="00125D5A" w14:paraId="02425564" w14:textId="3310ECF6" w:rsidTr="009302D6">
        <w:tc>
          <w:tcPr>
            <w:tcW w:w="6317" w:type="dxa"/>
            <w:gridSpan w:val="3"/>
            <w:shd w:val="clear" w:color="auto" w:fill="B6DDE8" w:themeFill="accent5" w:themeFillTint="66"/>
            <w:tcMar>
              <w:left w:w="57" w:type="dxa"/>
              <w:right w:w="57" w:type="dxa"/>
            </w:tcMar>
          </w:tcPr>
          <w:p w14:paraId="04E3A9F1" w14:textId="767BDFD8" w:rsidR="00BA498E" w:rsidRPr="00125D5A" w:rsidRDefault="00BA498E" w:rsidP="00FB1233">
            <w:pPr>
              <w:jc w:val="center"/>
              <w:rPr>
                <w:rFonts w:ascii="Arial" w:hAnsi="Arial" w:cs="Arial"/>
                <w:sz w:val="20"/>
                <w:szCs w:val="20"/>
              </w:rPr>
            </w:pPr>
            <w:r w:rsidRPr="00125D5A">
              <w:rPr>
                <w:rFonts w:ascii="Arial" w:hAnsi="Arial" w:cs="Arial"/>
                <w:b/>
                <w:sz w:val="20"/>
                <w:szCs w:val="20"/>
              </w:rPr>
              <w:t>SERVICE DESIGN, DELIVERY &amp; MAKE UP</w:t>
            </w:r>
          </w:p>
        </w:tc>
        <w:tc>
          <w:tcPr>
            <w:tcW w:w="5108" w:type="dxa"/>
            <w:shd w:val="clear" w:color="auto" w:fill="B6DDE8" w:themeFill="accent5" w:themeFillTint="66"/>
          </w:tcPr>
          <w:p w14:paraId="2B5F5756" w14:textId="3D9F2921" w:rsidR="00BA498E" w:rsidRPr="00125D5A" w:rsidRDefault="00A66E48" w:rsidP="00FB1233">
            <w:pPr>
              <w:jc w:val="center"/>
              <w:rPr>
                <w:rFonts w:ascii="Arial" w:hAnsi="Arial" w:cs="Arial"/>
                <w:b/>
                <w:sz w:val="20"/>
                <w:szCs w:val="20"/>
              </w:rPr>
            </w:pPr>
            <w:r w:rsidRPr="00125D5A">
              <w:rPr>
                <w:rFonts w:ascii="Arial" w:hAnsi="Arial" w:cs="Arial"/>
                <w:b/>
                <w:sz w:val="20"/>
                <w:szCs w:val="20"/>
              </w:rPr>
              <w:t>AREAS OF CONCERN IDENTIFIED AND EVIDENCE</w:t>
            </w:r>
          </w:p>
        </w:tc>
      </w:tr>
      <w:tr w:rsidR="00125D5A" w:rsidRPr="00125D5A" w14:paraId="52CAA620" w14:textId="66D65834" w:rsidTr="009302D6">
        <w:tc>
          <w:tcPr>
            <w:tcW w:w="6317" w:type="dxa"/>
            <w:gridSpan w:val="3"/>
            <w:tcMar>
              <w:left w:w="57" w:type="dxa"/>
              <w:right w:w="57" w:type="dxa"/>
            </w:tcMar>
          </w:tcPr>
          <w:p w14:paraId="09474700"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Peoples’ needs are not being met as agreed and identified in care plans</w:t>
            </w:r>
          </w:p>
          <w:p w14:paraId="0E7B8346"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Care plans are of poor quality and do not represent an accurate record of the care needs of the individual</w:t>
            </w:r>
          </w:p>
          <w:p w14:paraId="3367D7B7"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Care plans and risk assessments are not reviewed / updated to reflect increased needs or changed risks</w:t>
            </w:r>
          </w:p>
          <w:p w14:paraId="31CB65AB"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Agreed staffing levels are not being provided</w:t>
            </w:r>
          </w:p>
          <w:p w14:paraId="630810F5"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Staff do not carry out actions recommended by professionals</w:t>
            </w:r>
          </w:p>
          <w:p w14:paraId="477F7DEA"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The service is ‘unsuitable’ but no better option is available</w:t>
            </w:r>
          </w:p>
          <w:p w14:paraId="010E5DF7"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The is incompatibility in the group of people who use the service.  This may lead to physical assaults on other people who use the service which should be reported to appropriate agencies and families</w:t>
            </w:r>
          </w:p>
          <w:p w14:paraId="1F378C0C"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Safeguarding policies and procedures are not present or applied</w:t>
            </w:r>
          </w:p>
          <w:p w14:paraId="31046E7F"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Limited or no evidence of The Mental Capacity Act being applied (where required)</w:t>
            </w:r>
          </w:p>
          <w:p w14:paraId="5C14F50A" w14:textId="0D2DE948" w:rsidR="00BA498E" w:rsidRPr="00125D5A" w:rsidRDefault="00BA498E" w:rsidP="009302D6">
            <w:pPr>
              <w:pStyle w:val="ListParagraph"/>
              <w:numPr>
                <w:ilvl w:val="0"/>
                <w:numId w:val="39"/>
              </w:numPr>
              <w:ind w:left="142" w:hanging="142"/>
              <w:rPr>
                <w:rFonts w:ascii="Arial" w:hAnsi="Arial" w:cs="Arial"/>
                <w:sz w:val="20"/>
                <w:szCs w:val="20"/>
              </w:rPr>
            </w:pPr>
            <w:r w:rsidRPr="00125D5A">
              <w:rPr>
                <w:rFonts w:ascii="Arial" w:hAnsi="Arial" w:cs="Arial"/>
                <w:sz w:val="20"/>
                <w:szCs w:val="20"/>
              </w:rPr>
              <w:t>There is a reliance on restrictive practices and no DoLS</w:t>
            </w:r>
          </w:p>
        </w:tc>
        <w:tc>
          <w:tcPr>
            <w:tcW w:w="5108" w:type="dxa"/>
          </w:tcPr>
          <w:p w14:paraId="4802BAB3" w14:textId="77777777" w:rsidR="00BA498E" w:rsidRPr="00125D5A" w:rsidRDefault="00BA498E" w:rsidP="00A66E48">
            <w:pPr>
              <w:pStyle w:val="ListParagraph"/>
              <w:ind w:left="142"/>
              <w:rPr>
                <w:rFonts w:ascii="Arial" w:hAnsi="Arial" w:cs="Arial"/>
                <w:sz w:val="20"/>
                <w:szCs w:val="20"/>
              </w:rPr>
            </w:pPr>
          </w:p>
        </w:tc>
      </w:tr>
      <w:tr w:rsidR="009302D6" w:rsidRPr="00125D5A" w14:paraId="1E20A172" w14:textId="620AB45B" w:rsidTr="009302D6">
        <w:tc>
          <w:tcPr>
            <w:tcW w:w="6317" w:type="dxa"/>
            <w:gridSpan w:val="3"/>
            <w:shd w:val="clear" w:color="auto" w:fill="CCC0D9" w:themeFill="accent4" w:themeFillTint="66"/>
          </w:tcPr>
          <w:p w14:paraId="32F28D39" w14:textId="77777777" w:rsidR="00BA498E" w:rsidRPr="00125D5A" w:rsidRDefault="00BA498E" w:rsidP="00CF4642">
            <w:pPr>
              <w:tabs>
                <w:tab w:val="left" w:pos="810"/>
                <w:tab w:val="center" w:pos="2554"/>
              </w:tabs>
              <w:rPr>
                <w:rFonts w:ascii="Arial" w:hAnsi="Arial" w:cs="Arial"/>
                <w:b/>
                <w:sz w:val="20"/>
                <w:szCs w:val="20"/>
              </w:rPr>
            </w:pPr>
            <w:r w:rsidRPr="00125D5A">
              <w:rPr>
                <w:rFonts w:ascii="Arial" w:hAnsi="Arial" w:cs="Arial"/>
                <w:b/>
                <w:sz w:val="20"/>
                <w:szCs w:val="20"/>
              </w:rPr>
              <w:tab/>
            </w:r>
            <w:r w:rsidRPr="00125D5A">
              <w:rPr>
                <w:rFonts w:ascii="Arial" w:hAnsi="Arial" w:cs="Arial"/>
                <w:b/>
                <w:sz w:val="20"/>
                <w:szCs w:val="20"/>
              </w:rPr>
              <w:tab/>
              <w:t>ENVIRONMENT &amp; BASICS OF CARE</w:t>
            </w:r>
          </w:p>
        </w:tc>
        <w:tc>
          <w:tcPr>
            <w:tcW w:w="5108" w:type="dxa"/>
            <w:shd w:val="clear" w:color="auto" w:fill="CCC0D9" w:themeFill="accent4" w:themeFillTint="66"/>
          </w:tcPr>
          <w:p w14:paraId="4FB603F7" w14:textId="236525DF" w:rsidR="00BA498E" w:rsidRPr="00125D5A" w:rsidRDefault="00A66E48" w:rsidP="00A66E48">
            <w:pPr>
              <w:tabs>
                <w:tab w:val="left" w:pos="810"/>
                <w:tab w:val="center" w:pos="2554"/>
              </w:tabs>
              <w:jc w:val="center"/>
              <w:rPr>
                <w:rFonts w:ascii="Arial" w:hAnsi="Arial" w:cs="Arial"/>
                <w:b/>
                <w:sz w:val="20"/>
                <w:szCs w:val="20"/>
              </w:rPr>
            </w:pPr>
            <w:r w:rsidRPr="00125D5A">
              <w:rPr>
                <w:rFonts w:ascii="Arial" w:hAnsi="Arial" w:cs="Arial"/>
                <w:b/>
                <w:sz w:val="20"/>
                <w:szCs w:val="20"/>
              </w:rPr>
              <w:t>AREAS OF CONCERN IDENTIFIED AND EVIDENCE</w:t>
            </w:r>
          </w:p>
        </w:tc>
      </w:tr>
      <w:tr w:rsidR="009302D6" w:rsidRPr="00125D5A" w14:paraId="1A6DFCE8" w14:textId="2982EEFD" w:rsidTr="009302D6">
        <w:tc>
          <w:tcPr>
            <w:tcW w:w="6317" w:type="dxa"/>
            <w:gridSpan w:val="3"/>
            <w:tcBorders>
              <w:bottom w:val="single" w:sz="4" w:space="0" w:color="auto"/>
            </w:tcBorders>
          </w:tcPr>
          <w:p w14:paraId="64DE4ECE"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Peoples’ rooms are not personalised (where applicable)</w:t>
            </w:r>
          </w:p>
          <w:p w14:paraId="3F821E1C"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There is a lack of care of personal possessions</w:t>
            </w:r>
          </w:p>
          <w:p w14:paraId="7DC9F9E0"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Personal possessions are lost or stolen</w:t>
            </w:r>
          </w:p>
          <w:p w14:paraId="4884012F"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Support for people to maintain personal hygiene is poor</w:t>
            </w:r>
          </w:p>
          <w:p w14:paraId="0B2E36D4"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 appear unkempt</w:t>
            </w:r>
          </w:p>
          <w:p w14:paraId="06FA12D3"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There are insufficient bathroom facilities to meet the personal care needs of people who use the service</w:t>
            </w:r>
          </w:p>
          <w:p w14:paraId="42B0D7C8"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Essential records are not kept effectively</w:t>
            </w:r>
          </w:p>
          <w:p w14:paraId="1552F72A"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The environment is dirty and/or there are unpleasant smells</w:t>
            </w:r>
          </w:p>
          <w:p w14:paraId="2AE0C221"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The environment is of a poor quality with potential hazards (e.g. trip hazards)</w:t>
            </w:r>
          </w:p>
          <w:p w14:paraId="0B84247D"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There are few activities or things to do</w:t>
            </w:r>
          </w:p>
          <w:p w14:paraId="6778813C"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Peoples’ dignity and privacy is not being promoted or supported</w:t>
            </w:r>
          </w:p>
          <w:p w14:paraId="1502D2FC"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 are dressed in clothing that is not theirs and/or is inappropriate for their needs and/or the weather</w:t>
            </w:r>
          </w:p>
          <w:p w14:paraId="2864CE83"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People’s independence and skills are not promoted</w:t>
            </w:r>
          </w:p>
          <w:p w14:paraId="3E533D93" w14:textId="77777777" w:rsidR="00BA498E" w:rsidRPr="00125D5A" w:rsidRDefault="00BA498E" w:rsidP="00FB1233">
            <w:pPr>
              <w:pStyle w:val="ListParagraph"/>
              <w:numPr>
                <w:ilvl w:val="0"/>
                <w:numId w:val="39"/>
              </w:numPr>
              <w:ind w:left="142" w:hanging="142"/>
              <w:rPr>
                <w:rFonts w:ascii="Arial" w:hAnsi="Arial" w:cs="Arial"/>
                <w:sz w:val="20"/>
                <w:szCs w:val="20"/>
              </w:rPr>
            </w:pPr>
            <w:r w:rsidRPr="00125D5A">
              <w:rPr>
                <w:rFonts w:ascii="Arial" w:hAnsi="Arial" w:cs="Arial"/>
                <w:sz w:val="20"/>
                <w:szCs w:val="20"/>
              </w:rPr>
              <w:t>Medication is not properly provided or recorded</w:t>
            </w:r>
          </w:p>
        </w:tc>
        <w:tc>
          <w:tcPr>
            <w:tcW w:w="5108" w:type="dxa"/>
            <w:tcBorders>
              <w:bottom w:val="single" w:sz="4" w:space="0" w:color="auto"/>
            </w:tcBorders>
          </w:tcPr>
          <w:p w14:paraId="1F172D2A" w14:textId="77777777" w:rsidR="00BA498E" w:rsidRPr="00125D5A" w:rsidRDefault="00BA498E" w:rsidP="00A66E48">
            <w:pPr>
              <w:pStyle w:val="ListParagraph"/>
              <w:ind w:left="142"/>
              <w:rPr>
                <w:rFonts w:ascii="Arial" w:hAnsi="Arial" w:cs="Arial"/>
                <w:sz w:val="20"/>
                <w:szCs w:val="20"/>
              </w:rPr>
            </w:pPr>
          </w:p>
        </w:tc>
      </w:tr>
      <w:tr w:rsidR="00A66E48" w:rsidRPr="00125D5A" w14:paraId="6D92143E" w14:textId="77777777" w:rsidTr="009302D6">
        <w:tc>
          <w:tcPr>
            <w:tcW w:w="6317" w:type="dxa"/>
            <w:gridSpan w:val="3"/>
            <w:tcBorders>
              <w:left w:val="nil"/>
              <w:right w:val="nil"/>
            </w:tcBorders>
          </w:tcPr>
          <w:p w14:paraId="363EDE6D" w14:textId="77777777" w:rsidR="00A66E48" w:rsidRPr="00125D5A" w:rsidRDefault="00A66E48" w:rsidP="009302D6">
            <w:pPr>
              <w:pStyle w:val="ListParagraph"/>
              <w:ind w:left="142"/>
              <w:rPr>
                <w:rFonts w:ascii="Arial" w:hAnsi="Arial" w:cs="Arial"/>
                <w:sz w:val="20"/>
                <w:szCs w:val="20"/>
              </w:rPr>
            </w:pPr>
          </w:p>
        </w:tc>
        <w:tc>
          <w:tcPr>
            <w:tcW w:w="5108" w:type="dxa"/>
            <w:tcBorders>
              <w:left w:val="nil"/>
              <w:right w:val="nil"/>
            </w:tcBorders>
          </w:tcPr>
          <w:p w14:paraId="24E7D98F" w14:textId="77777777" w:rsidR="00A66E48" w:rsidRPr="00125D5A" w:rsidRDefault="00A66E48" w:rsidP="00A66E48">
            <w:pPr>
              <w:pStyle w:val="ListParagraph"/>
              <w:ind w:left="142"/>
              <w:rPr>
                <w:rFonts w:ascii="Arial" w:hAnsi="Arial" w:cs="Arial"/>
                <w:sz w:val="20"/>
                <w:szCs w:val="20"/>
              </w:rPr>
            </w:pPr>
          </w:p>
        </w:tc>
      </w:tr>
      <w:tr w:rsidR="00A66E48" w:rsidRPr="00125D5A" w14:paraId="388728AE" w14:textId="77777777" w:rsidTr="00CE2B6C">
        <w:trPr>
          <w:trHeight w:val="567"/>
        </w:trPr>
        <w:tc>
          <w:tcPr>
            <w:tcW w:w="4877" w:type="dxa"/>
            <w:gridSpan w:val="2"/>
          </w:tcPr>
          <w:p w14:paraId="5B07E46E" w14:textId="3333493F" w:rsidR="00A66E48" w:rsidRPr="00125D5A" w:rsidRDefault="003235CD" w:rsidP="003235CD">
            <w:pPr>
              <w:rPr>
                <w:rFonts w:ascii="Arial" w:hAnsi="Arial" w:cs="Arial"/>
                <w:sz w:val="20"/>
                <w:szCs w:val="20"/>
              </w:rPr>
            </w:pPr>
            <w:r w:rsidRPr="00125D5A">
              <w:rPr>
                <w:rFonts w:ascii="Arial" w:hAnsi="Arial" w:cs="Arial"/>
                <w:sz w:val="20"/>
                <w:szCs w:val="20"/>
              </w:rPr>
              <w:t>I shared this with the service I was concerned about</w:t>
            </w:r>
          </w:p>
        </w:tc>
        <w:tc>
          <w:tcPr>
            <w:tcW w:w="6548" w:type="dxa"/>
            <w:gridSpan w:val="2"/>
          </w:tcPr>
          <w:p w14:paraId="58D32D8C" w14:textId="6F410738" w:rsidR="00A66E48" w:rsidRPr="00125D5A" w:rsidRDefault="00593205" w:rsidP="00593205">
            <w:pPr>
              <w:rPr>
                <w:rFonts w:ascii="Arial" w:hAnsi="Arial" w:cs="Arial"/>
                <w:sz w:val="20"/>
                <w:szCs w:val="20"/>
                <w:vertAlign w:val="superscript"/>
              </w:rPr>
            </w:pPr>
            <w:r w:rsidRPr="00125D5A">
              <w:rPr>
                <w:rFonts w:ascii="Arial" w:hAnsi="Arial" w:cs="Arial"/>
                <w:sz w:val="20"/>
                <w:szCs w:val="20"/>
                <w:vertAlign w:val="superscript"/>
              </w:rPr>
              <w:t>Signature</w:t>
            </w:r>
          </w:p>
        </w:tc>
      </w:tr>
      <w:tr w:rsidR="00A66E48" w:rsidRPr="00BA498E" w14:paraId="5818CA9D" w14:textId="77777777" w:rsidTr="00CE2B6C">
        <w:trPr>
          <w:trHeight w:val="567"/>
        </w:trPr>
        <w:tc>
          <w:tcPr>
            <w:tcW w:w="4877" w:type="dxa"/>
            <w:gridSpan w:val="2"/>
          </w:tcPr>
          <w:p w14:paraId="0B067EF8" w14:textId="1F03012D" w:rsidR="00A66E48" w:rsidRPr="00593205" w:rsidRDefault="00593205" w:rsidP="00593205">
            <w:pPr>
              <w:rPr>
                <w:rFonts w:ascii="Arial" w:hAnsi="Arial" w:cs="Arial"/>
                <w:sz w:val="20"/>
                <w:szCs w:val="20"/>
              </w:rPr>
            </w:pPr>
            <w:r w:rsidRPr="00125D5A">
              <w:rPr>
                <w:rFonts w:ascii="Arial" w:hAnsi="Arial" w:cs="Arial"/>
                <w:sz w:val="20"/>
                <w:szCs w:val="20"/>
              </w:rPr>
              <w:t>N</w:t>
            </w:r>
            <w:r w:rsidRPr="00125D5A">
              <w:rPr>
                <w:rFonts w:ascii="Arial" w:hAnsi="Arial" w:cs="Arial"/>
                <w:sz w:val="20"/>
                <w:szCs w:val="20"/>
              </w:rPr>
              <w:t xml:space="preserve">ame </w:t>
            </w:r>
            <w:r w:rsidRPr="00125D5A">
              <w:rPr>
                <w:rFonts w:ascii="Arial" w:hAnsi="Arial" w:cs="Arial"/>
                <w:sz w:val="20"/>
                <w:szCs w:val="20"/>
              </w:rPr>
              <w:t xml:space="preserve">and role of </w:t>
            </w:r>
            <w:r w:rsidRPr="00125D5A">
              <w:rPr>
                <w:rFonts w:ascii="Arial" w:hAnsi="Arial" w:cs="Arial"/>
                <w:sz w:val="20"/>
                <w:szCs w:val="20"/>
              </w:rPr>
              <w:t>person shared with</w:t>
            </w:r>
          </w:p>
        </w:tc>
        <w:tc>
          <w:tcPr>
            <w:tcW w:w="6548" w:type="dxa"/>
            <w:gridSpan w:val="2"/>
          </w:tcPr>
          <w:p w14:paraId="1341A30C" w14:textId="77777777" w:rsidR="00A66E48" w:rsidRPr="00BA498E" w:rsidRDefault="00A66E48" w:rsidP="00A66E48">
            <w:pPr>
              <w:pStyle w:val="ListParagraph"/>
              <w:ind w:left="142"/>
              <w:rPr>
                <w:rFonts w:ascii="Arial" w:hAnsi="Arial" w:cs="Arial"/>
                <w:sz w:val="20"/>
                <w:szCs w:val="20"/>
              </w:rPr>
            </w:pPr>
          </w:p>
        </w:tc>
      </w:tr>
    </w:tbl>
    <w:p w14:paraId="780A9E9D" w14:textId="77777777" w:rsidR="00E870AA" w:rsidRPr="007A140B" w:rsidRDefault="00E870AA" w:rsidP="00A2089A">
      <w:pPr>
        <w:rPr>
          <w:rFonts w:ascii="Arial" w:hAnsi="Arial" w:cs="Arial"/>
          <w:b/>
          <w:sz w:val="2"/>
          <w:szCs w:val="2"/>
        </w:rPr>
      </w:pPr>
    </w:p>
    <w:p w14:paraId="780A9E9E" w14:textId="77777777" w:rsidR="007F0300" w:rsidRPr="000B6AAC" w:rsidRDefault="007F0300" w:rsidP="00125D37">
      <w:pPr>
        <w:rPr>
          <w:rFonts w:ascii="Arial" w:hAnsi="Arial" w:cs="Arial"/>
          <w:color w:val="FF0000"/>
          <w:sz w:val="2"/>
          <w:szCs w:val="2"/>
        </w:rPr>
      </w:pPr>
    </w:p>
    <w:p w14:paraId="780A9E9F" w14:textId="77777777" w:rsidR="007F0300" w:rsidRPr="007A140B" w:rsidRDefault="007F0300" w:rsidP="00125D37">
      <w:pPr>
        <w:rPr>
          <w:rFonts w:ascii="Arial" w:hAnsi="Arial" w:cs="Arial"/>
          <w:b/>
          <w:sz w:val="2"/>
          <w:szCs w:val="2"/>
        </w:rPr>
      </w:pPr>
    </w:p>
    <w:sectPr w:rsidR="007F0300" w:rsidRPr="007A140B" w:rsidSect="00FB1233">
      <w:headerReference w:type="default" r:id="rId12"/>
      <w:footerReference w:type="default" r:id="rId13"/>
      <w:pgSz w:w="11906" w:h="16838" w:code="9"/>
      <w:pgMar w:top="567" w:right="357" w:bottom="567" w:left="23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4ECFF" w14:textId="77777777" w:rsidR="008E2663" w:rsidRDefault="008E2663" w:rsidP="000F73E2">
      <w:r>
        <w:separator/>
      </w:r>
    </w:p>
  </w:endnote>
  <w:endnote w:type="continuationSeparator" w:id="0">
    <w:p w14:paraId="2F55C339" w14:textId="77777777" w:rsidR="008E2663" w:rsidRDefault="008E2663" w:rsidP="000F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6002"/>
      <w:gridCol w:w="4930"/>
    </w:tblGrid>
    <w:tr w:rsidR="002F1949" w14:paraId="461BAABD" w14:textId="77777777" w:rsidTr="0063042E">
      <w:tc>
        <w:tcPr>
          <w:tcW w:w="534" w:type="dxa"/>
        </w:tcPr>
        <w:p w14:paraId="1E9CC0C1" w14:textId="0EB5933B" w:rsidR="002F1949" w:rsidRDefault="002F1949">
          <w:pPr>
            <w:pStyle w:val="Footer"/>
            <w:rPr>
              <w:rFonts w:ascii="Arial" w:hAnsi="Arial" w:cs="Arial"/>
              <w:color w:val="7F7F7F" w:themeColor="text1" w:themeTint="80"/>
              <w:sz w:val="20"/>
              <w:szCs w:val="20"/>
            </w:rPr>
          </w:pPr>
          <w:r>
            <w:rPr>
              <w:rFonts w:ascii="Arial" w:hAnsi="Arial" w:cs="Arial"/>
              <w:color w:val="7F7F7F" w:themeColor="text1" w:themeTint="80"/>
              <w:sz w:val="20"/>
              <w:szCs w:val="20"/>
            </w:rPr>
            <w:t>v2</w:t>
          </w:r>
          <w:r w:rsidR="00125D5A">
            <w:rPr>
              <w:rFonts w:ascii="Arial" w:hAnsi="Arial" w:cs="Arial"/>
              <w:color w:val="7F7F7F" w:themeColor="text1" w:themeTint="80"/>
              <w:sz w:val="20"/>
              <w:szCs w:val="20"/>
            </w:rPr>
            <w:t>.2</w:t>
          </w:r>
        </w:p>
      </w:tc>
      <w:tc>
        <w:tcPr>
          <w:tcW w:w="8505" w:type="dxa"/>
        </w:tcPr>
        <w:p w14:paraId="7DFA6C71" w14:textId="16E2F1BD" w:rsidR="002F1949" w:rsidRDefault="002F1949" w:rsidP="0030476D">
          <w:pPr>
            <w:pStyle w:val="Footer"/>
            <w:rPr>
              <w:rFonts w:ascii="Arial" w:hAnsi="Arial" w:cs="Arial"/>
              <w:color w:val="7F7F7F" w:themeColor="text1" w:themeTint="80"/>
              <w:sz w:val="20"/>
              <w:szCs w:val="20"/>
            </w:rPr>
          </w:pPr>
          <w:r>
            <w:rPr>
              <w:rFonts w:ascii="Arial" w:hAnsi="Arial" w:cs="Arial"/>
              <w:color w:val="7F7F7F" w:themeColor="text1" w:themeTint="80"/>
              <w:sz w:val="20"/>
              <w:szCs w:val="20"/>
            </w:rPr>
            <w:t>Please note that not all the indicators listed will be relevant for every type of service</w:t>
          </w:r>
        </w:p>
      </w:tc>
      <w:tc>
        <w:tcPr>
          <w:tcW w:w="6804" w:type="dxa"/>
        </w:tcPr>
        <w:p w14:paraId="0B1F2D5B" w14:textId="695C1CAF" w:rsidR="002F1949" w:rsidRDefault="001C0C43" w:rsidP="00125D5A">
          <w:pPr>
            <w:pStyle w:val="Footer"/>
            <w:jc w:val="right"/>
            <w:rPr>
              <w:rFonts w:ascii="Arial" w:hAnsi="Arial" w:cs="Arial"/>
              <w:color w:val="7F7F7F" w:themeColor="text1" w:themeTint="80"/>
              <w:sz w:val="20"/>
              <w:szCs w:val="20"/>
            </w:rPr>
          </w:pPr>
          <w:r>
            <w:rPr>
              <w:rFonts w:ascii="Arial" w:hAnsi="Arial" w:cs="Arial"/>
              <w:color w:val="7F7F7F" w:themeColor="text1" w:themeTint="80"/>
              <w:sz w:val="20"/>
              <w:szCs w:val="20"/>
            </w:rPr>
            <w:t xml:space="preserve">Agreed by SSAB Policy and Procedures Subgroup:  </w:t>
          </w:r>
          <w:r w:rsidR="00125D5A">
            <w:rPr>
              <w:rFonts w:ascii="Arial" w:hAnsi="Arial" w:cs="Arial"/>
              <w:color w:val="7F7F7F" w:themeColor="text1" w:themeTint="80"/>
              <w:sz w:val="20"/>
              <w:szCs w:val="20"/>
            </w:rPr>
            <w:t>24/09/2019</w:t>
          </w:r>
        </w:p>
      </w:tc>
    </w:tr>
  </w:tbl>
  <w:p w14:paraId="780A9EA6" w14:textId="77777777" w:rsidR="001B3FD3" w:rsidRPr="00A80C7C" w:rsidRDefault="001B3FD3">
    <w:pPr>
      <w:pStyle w:val="Footer"/>
      <w:rPr>
        <w:rFonts w:ascii="Arial" w:hAnsi="Arial" w:cs="Arial"/>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A31A" w14:textId="77777777" w:rsidR="008E2663" w:rsidRDefault="008E2663" w:rsidP="000F73E2">
      <w:r>
        <w:separator/>
      </w:r>
    </w:p>
  </w:footnote>
  <w:footnote w:type="continuationSeparator" w:id="0">
    <w:p w14:paraId="7B12256B" w14:textId="77777777" w:rsidR="008E2663" w:rsidRDefault="008E2663" w:rsidP="000F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6127"/>
    </w:tblGrid>
    <w:tr w:rsidR="002F1949" w14:paraId="5BCBA238" w14:textId="77777777" w:rsidTr="0063042E">
      <w:trPr>
        <w:trHeight w:val="263"/>
      </w:trPr>
      <w:tc>
        <w:tcPr>
          <w:tcW w:w="7637" w:type="dxa"/>
        </w:tcPr>
        <w:p w14:paraId="585309CF" w14:textId="363E46D0" w:rsidR="002F1949" w:rsidRDefault="002F1949" w:rsidP="002F1949">
          <w:pPr>
            <w:pStyle w:val="Header"/>
            <w:tabs>
              <w:tab w:val="clear" w:pos="4513"/>
              <w:tab w:val="clear" w:pos="9026"/>
              <w:tab w:val="left" w:pos="6105"/>
            </w:tabs>
            <w:jc w:val="center"/>
          </w:pPr>
          <w:r w:rsidRPr="007A140B">
            <w:rPr>
              <w:rFonts w:ascii="Arial" w:hAnsi="Arial" w:cs="Arial"/>
              <w:b/>
              <w:noProof/>
              <w:sz w:val="20"/>
              <w:szCs w:val="20"/>
            </w:rPr>
            <w:drawing>
              <wp:anchor distT="0" distB="0" distL="114300" distR="114300" simplePos="0" relativeHeight="251658240" behindDoc="1" locked="0" layoutInCell="1" allowOverlap="1" wp14:anchorId="2E1B285E" wp14:editId="22D89201">
                <wp:simplePos x="0" y="0"/>
                <wp:positionH relativeFrom="column">
                  <wp:posOffset>-4445</wp:posOffset>
                </wp:positionH>
                <wp:positionV relativeFrom="paragraph">
                  <wp:posOffset>4445</wp:posOffset>
                </wp:positionV>
                <wp:extent cx="7920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B_logo_RGB_SM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8206" w:type="dxa"/>
        </w:tcPr>
        <w:p w14:paraId="5E116139" w14:textId="63985629" w:rsidR="002F1949" w:rsidRPr="00404DE0" w:rsidRDefault="002F1949" w:rsidP="00905EE4">
          <w:pPr>
            <w:spacing w:after="160"/>
            <w:jc w:val="right"/>
            <w:rPr>
              <w:rFonts w:ascii="Arial" w:hAnsi="Arial" w:cs="Arial"/>
              <w:b/>
              <w:sz w:val="20"/>
              <w:szCs w:val="20"/>
            </w:rPr>
          </w:pPr>
          <w:r>
            <w:rPr>
              <w:rFonts w:ascii="Arial" w:hAnsi="Arial" w:cs="Arial"/>
              <w:b/>
              <w:sz w:val="20"/>
              <w:szCs w:val="20"/>
            </w:rPr>
            <w:t>Service Monitoring:</w:t>
          </w:r>
          <w:r w:rsidR="00477165">
            <w:rPr>
              <w:rFonts w:ascii="Arial" w:hAnsi="Arial" w:cs="Arial"/>
              <w:b/>
              <w:sz w:val="20"/>
              <w:szCs w:val="20"/>
            </w:rPr>
            <w:t xml:space="preserve">  </w:t>
          </w:r>
          <w:r w:rsidRPr="007A140B">
            <w:rPr>
              <w:rFonts w:ascii="Arial" w:hAnsi="Arial" w:cs="Arial"/>
              <w:b/>
              <w:sz w:val="20"/>
              <w:szCs w:val="20"/>
            </w:rPr>
            <w:t>Potential indicators of concern</w:t>
          </w:r>
        </w:p>
      </w:tc>
    </w:tr>
  </w:tbl>
  <w:p w14:paraId="53BCD5B8" w14:textId="15F0140F" w:rsidR="00404DE0" w:rsidRDefault="00404DE0" w:rsidP="002F1949">
    <w:pPr>
      <w:pStyle w:val="Header"/>
      <w:tabs>
        <w:tab w:val="clear" w:pos="4513"/>
        <w:tab w:val="clear" w:pos="9026"/>
        <w:tab w:val="left" w:pos="61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709"/>
    <w:multiLevelType w:val="hybridMultilevel"/>
    <w:tmpl w:val="CE1CB3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577D4"/>
    <w:multiLevelType w:val="hybridMultilevel"/>
    <w:tmpl w:val="A3A80E5A"/>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121C56"/>
    <w:multiLevelType w:val="hybridMultilevel"/>
    <w:tmpl w:val="558E8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C463F"/>
    <w:multiLevelType w:val="hybridMultilevel"/>
    <w:tmpl w:val="7772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91B9A"/>
    <w:multiLevelType w:val="hybridMultilevel"/>
    <w:tmpl w:val="4BA69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851BA7"/>
    <w:multiLevelType w:val="hybridMultilevel"/>
    <w:tmpl w:val="1F3EE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22AA5"/>
    <w:multiLevelType w:val="hybridMultilevel"/>
    <w:tmpl w:val="6066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93E36"/>
    <w:multiLevelType w:val="hybridMultilevel"/>
    <w:tmpl w:val="55480F1E"/>
    <w:lvl w:ilvl="0" w:tplc="08090001">
      <w:start w:val="1"/>
      <w:numFmt w:val="bullet"/>
      <w:lvlText w:val=""/>
      <w:lvlJc w:val="left"/>
      <w:pPr>
        <w:ind w:left="360" w:hanging="360"/>
      </w:pPr>
      <w:rPr>
        <w:rFonts w:ascii="Symbol" w:hAnsi="Symbol" w:hint="default"/>
        <w:b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4F0E34"/>
    <w:multiLevelType w:val="hybridMultilevel"/>
    <w:tmpl w:val="74F20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C93FFA"/>
    <w:multiLevelType w:val="hybridMultilevel"/>
    <w:tmpl w:val="C9E4C1BC"/>
    <w:lvl w:ilvl="0" w:tplc="CF80FB8C">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1E3A8C"/>
    <w:multiLevelType w:val="hybridMultilevel"/>
    <w:tmpl w:val="8636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A50618"/>
    <w:multiLevelType w:val="hybridMultilevel"/>
    <w:tmpl w:val="3B524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5263A8"/>
    <w:multiLevelType w:val="hybridMultilevel"/>
    <w:tmpl w:val="E99CA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F229ED"/>
    <w:multiLevelType w:val="hybridMultilevel"/>
    <w:tmpl w:val="52748FC2"/>
    <w:lvl w:ilvl="0" w:tplc="CF80FB8C">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93057"/>
    <w:multiLevelType w:val="hybridMultilevel"/>
    <w:tmpl w:val="0C8222DE"/>
    <w:lvl w:ilvl="0" w:tplc="F56E2B50">
      <w:start w:val="1"/>
      <w:numFmt w:val="bullet"/>
      <w:lvlText w:val="-"/>
      <w:lvlJc w:val="left"/>
      <w:pPr>
        <w:ind w:left="720" w:hanging="360"/>
      </w:pPr>
      <w:rPr>
        <w:rFonts w:ascii="Arial" w:eastAsia="Times New Roman" w:hAnsi="Arial" w:cs="Arial"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011D1"/>
    <w:multiLevelType w:val="hybridMultilevel"/>
    <w:tmpl w:val="84846360"/>
    <w:lvl w:ilvl="0" w:tplc="D76C04D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8769B"/>
    <w:multiLevelType w:val="hybridMultilevel"/>
    <w:tmpl w:val="CEB46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B809CC"/>
    <w:multiLevelType w:val="hybridMultilevel"/>
    <w:tmpl w:val="152A2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5E5F2B"/>
    <w:multiLevelType w:val="hybridMultilevel"/>
    <w:tmpl w:val="98E2B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2F67BC"/>
    <w:multiLevelType w:val="hybridMultilevel"/>
    <w:tmpl w:val="BB482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7F72B6"/>
    <w:multiLevelType w:val="hybridMultilevel"/>
    <w:tmpl w:val="215AF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105180"/>
    <w:multiLevelType w:val="hybridMultilevel"/>
    <w:tmpl w:val="AEEC0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222984"/>
    <w:multiLevelType w:val="hybridMultilevel"/>
    <w:tmpl w:val="EC760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9021E1"/>
    <w:multiLevelType w:val="hybridMultilevel"/>
    <w:tmpl w:val="C19E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746D"/>
    <w:multiLevelType w:val="hybridMultilevel"/>
    <w:tmpl w:val="E176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F2426"/>
    <w:multiLevelType w:val="hybridMultilevel"/>
    <w:tmpl w:val="B0402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8B66C1"/>
    <w:multiLevelType w:val="hybridMultilevel"/>
    <w:tmpl w:val="A680E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86424A"/>
    <w:multiLevelType w:val="hybridMultilevel"/>
    <w:tmpl w:val="B6546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82786C"/>
    <w:multiLevelType w:val="hybridMultilevel"/>
    <w:tmpl w:val="3664E9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A267CA"/>
    <w:multiLevelType w:val="hybridMultilevel"/>
    <w:tmpl w:val="F1F4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952FB0"/>
    <w:multiLevelType w:val="hybridMultilevel"/>
    <w:tmpl w:val="6012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30AC6"/>
    <w:multiLevelType w:val="hybridMultilevel"/>
    <w:tmpl w:val="E5FA4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5B1A27"/>
    <w:multiLevelType w:val="hybridMultilevel"/>
    <w:tmpl w:val="B58A0B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E84939"/>
    <w:multiLevelType w:val="hybridMultilevel"/>
    <w:tmpl w:val="6ADAB938"/>
    <w:lvl w:ilvl="0" w:tplc="9D08D51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2C04E0"/>
    <w:multiLevelType w:val="hybridMultilevel"/>
    <w:tmpl w:val="6D585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7E7FD9"/>
    <w:multiLevelType w:val="hybridMultilevel"/>
    <w:tmpl w:val="D9760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456D7E"/>
    <w:multiLevelType w:val="hybridMultilevel"/>
    <w:tmpl w:val="B87C2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594E97"/>
    <w:multiLevelType w:val="hybridMultilevel"/>
    <w:tmpl w:val="726AB3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A52E5E"/>
    <w:multiLevelType w:val="hybridMultilevel"/>
    <w:tmpl w:val="16B68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CB31B6"/>
    <w:multiLevelType w:val="hybridMultilevel"/>
    <w:tmpl w:val="1B76F20A"/>
    <w:lvl w:ilvl="0" w:tplc="08090005">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5"/>
  </w:num>
  <w:num w:numId="3">
    <w:abstractNumId w:val="38"/>
  </w:num>
  <w:num w:numId="4">
    <w:abstractNumId w:val="22"/>
  </w:num>
  <w:num w:numId="5">
    <w:abstractNumId w:val="21"/>
  </w:num>
  <w:num w:numId="6">
    <w:abstractNumId w:val="37"/>
  </w:num>
  <w:num w:numId="7">
    <w:abstractNumId w:val="30"/>
  </w:num>
  <w:num w:numId="8">
    <w:abstractNumId w:val="23"/>
  </w:num>
  <w:num w:numId="9">
    <w:abstractNumId w:val="6"/>
  </w:num>
  <w:num w:numId="10">
    <w:abstractNumId w:val="27"/>
  </w:num>
  <w:num w:numId="11">
    <w:abstractNumId w:val="19"/>
  </w:num>
  <w:num w:numId="12">
    <w:abstractNumId w:val="36"/>
  </w:num>
  <w:num w:numId="13">
    <w:abstractNumId w:val="8"/>
  </w:num>
  <w:num w:numId="14">
    <w:abstractNumId w:val="20"/>
  </w:num>
  <w:num w:numId="15">
    <w:abstractNumId w:val="18"/>
  </w:num>
  <w:num w:numId="16">
    <w:abstractNumId w:val="9"/>
  </w:num>
  <w:num w:numId="17">
    <w:abstractNumId w:val="13"/>
  </w:num>
  <w:num w:numId="18">
    <w:abstractNumId w:val="39"/>
  </w:num>
  <w:num w:numId="19">
    <w:abstractNumId w:val="0"/>
  </w:num>
  <w:num w:numId="20">
    <w:abstractNumId w:val="14"/>
  </w:num>
  <w:num w:numId="21">
    <w:abstractNumId w:val="7"/>
  </w:num>
  <w:num w:numId="22">
    <w:abstractNumId w:val="34"/>
  </w:num>
  <w:num w:numId="23">
    <w:abstractNumId w:val="1"/>
  </w:num>
  <w:num w:numId="24">
    <w:abstractNumId w:val="26"/>
  </w:num>
  <w:num w:numId="25">
    <w:abstractNumId w:val="4"/>
  </w:num>
  <w:num w:numId="26">
    <w:abstractNumId w:val="28"/>
  </w:num>
  <w:num w:numId="27">
    <w:abstractNumId w:val="5"/>
  </w:num>
  <w:num w:numId="28">
    <w:abstractNumId w:val="3"/>
  </w:num>
  <w:num w:numId="29">
    <w:abstractNumId w:val="16"/>
  </w:num>
  <w:num w:numId="30">
    <w:abstractNumId w:val="35"/>
  </w:num>
  <w:num w:numId="31">
    <w:abstractNumId w:val="17"/>
  </w:num>
  <w:num w:numId="32">
    <w:abstractNumId w:val="24"/>
  </w:num>
  <w:num w:numId="33">
    <w:abstractNumId w:val="31"/>
  </w:num>
  <w:num w:numId="34">
    <w:abstractNumId w:val="10"/>
  </w:num>
  <w:num w:numId="35">
    <w:abstractNumId w:val="32"/>
  </w:num>
  <w:num w:numId="36">
    <w:abstractNumId w:val="2"/>
  </w:num>
  <w:num w:numId="37">
    <w:abstractNumId w:val="11"/>
  </w:num>
  <w:num w:numId="38">
    <w:abstractNumId w:val="12"/>
  </w:num>
  <w:num w:numId="39">
    <w:abstractNumId w:val="2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91C"/>
    <w:rsid w:val="00000437"/>
    <w:rsid w:val="00000DBA"/>
    <w:rsid w:val="00004332"/>
    <w:rsid w:val="0001213C"/>
    <w:rsid w:val="0002177C"/>
    <w:rsid w:val="00025DA7"/>
    <w:rsid w:val="00030182"/>
    <w:rsid w:val="0003213B"/>
    <w:rsid w:val="000638BD"/>
    <w:rsid w:val="0007443E"/>
    <w:rsid w:val="000821A9"/>
    <w:rsid w:val="00083021"/>
    <w:rsid w:val="000A0F7B"/>
    <w:rsid w:val="000A7414"/>
    <w:rsid w:val="000B3278"/>
    <w:rsid w:val="000B6AAC"/>
    <w:rsid w:val="000C27F6"/>
    <w:rsid w:val="000E3C82"/>
    <w:rsid w:val="000F0620"/>
    <w:rsid w:val="000F73E2"/>
    <w:rsid w:val="00103599"/>
    <w:rsid w:val="00125D37"/>
    <w:rsid w:val="00125D5A"/>
    <w:rsid w:val="00154B41"/>
    <w:rsid w:val="00176789"/>
    <w:rsid w:val="00195738"/>
    <w:rsid w:val="001A4605"/>
    <w:rsid w:val="001A7D7F"/>
    <w:rsid w:val="001B3FD3"/>
    <w:rsid w:val="001C0C43"/>
    <w:rsid w:val="001C1B1E"/>
    <w:rsid w:val="001C2EAE"/>
    <w:rsid w:val="0020000F"/>
    <w:rsid w:val="00207328"/>
    <w:rsid w:val="00232063"/>
    <w:rsid w:val="00243B99"/>
    <w:rsid w:val="00276230"/>
    <w:rsid w:val="002A32ED"/>
    <w:rsid w:val="002F1949"/>
    <w:rsid w:val="0030476D"/>
    <w:rsid w:val="003235CD"/>
    <w:rsid w:val="00326F1B"/>
    <w:rsid w:val="0033602D"/>
    <w:rsid w:val="00362E4E"/>
    <w:rsid w:val="00366AB5"/>
    <w:rsid w:val="00367325"/>
    <w:rsid w:val="0039472F"/>
    <w:rsid w:val="003A2431"/>
    <w:rsid w:val="003B513D"/>
    <w:rsid w:val="003D391C"/>
    <w:rsid w:val="003D6376"/>
    <w:rsid w:val="003E20C6"/>
    <w:rsid w:val="003F5CCC"/>
    <w:rsid w:val="003F5E3F"/>
    <w:rsid w:val="00404DE0"/>
    <w:rsid w:val="00407995"/>
    <w:rsid w:val="00414874"/>
    <w:rsid w:val="0041797D"/>
    <w:rsid w:val="0042406B"/>
    <w:rsid w:val="00440F7C"/>
    <w:rsid w:val="00456411"/>
    <w:rsid w:val="0047253F"/>
    <w:rsid w:val="00474B39"/>
    <w:rsid w:val="0047574F"/>
    <w:rsid w:val="00477165"/>
    <w:rsid w:val="0048375C"/>
    <w:rsid w:val="00485111"/>
    <w:rsid w:val="00491E1F"/>
    <w:rsid w:val="004A697E"/>
    <w:rsid w:val="004B3F32"/>
    <w:rsid w:val="004C4319"/>
    <w:rsid w:val="004C49F7"/>
    <w:rsid w:val="004E2410"/>
    <w:rsid w:val="00520D17"/>
    <w:rsid w:val="005222D5"/>
    <w:rsid w:val="005229E7"/>
    <w:rsid w:val="0052666D"/>
    <w:rsid w:val="0053004D"/>
    <w:rsid w:val="00530FEE"/>
    <w:rsid w:val="00537C30"/>
    <w:rsid w:val="00576CB6"/>
    <w:rsid w:val="00584329"/>
    <w:rsid w:val="005906DB"/>
    <w:rsid w:val="00593205"/>
    <w:rsid w:val="005A33D3"/>
    <w:rsid w:val="005B2B8C"/>
    <w:rsid w:val="005B4DCF"/>
    <w:rsid w:val="005B770A"/>
    <w:rsid w:val="005C5305"/>
    <w:rsid w:val="005D1186"/>
    <w:rsid w:val="005D6249"/>
    <w:rsid w:val="005F5289"/>
    <w:rsid w:val="0062083C"/>
    <w:rsid w:val="00625AC8"/>
    <w:rsid w:val="00626044"/>
    <w:rsid w:val="0063042E"/>
    <w:rsid w:val="00641434"/>
    <w:rsid w:val="00660897"/>
    <w:rsid w:val="006973EE"/>
    <w:rsid w:val="006A0710"/>
    <w:rsid w:val="006A432A"/>
    <w:rsid w:val="006B6FF4"/>
    <w:rsid w:val="006C5862"/>
    <w:rsid w:val="006E1F85"/>
    <w:rsid w:val="006E3983"/>
    <w:rsid w:val="006F0680"/>
    <w:rsid w:val="006F7B8B"/>
    <w:rsid w:val="007004D7"/>
    <w:rsid w:val="0070467F"/>
    <w:rsid w:val="00722BF9"/>
    <w:rsid w:val="00723E3C"/>
    <w:rsid w:val="00733678"/>
    <w:rsid w:val="0076121E"/>
    <w:rsid w:val="00767980"/>
    <w:rsid w:val="00790FC8"/>
    <w:rsid w:val="007A140B"/>
    <w:rsid w:val="007A332C"/>
    <w:rsid w:val="007A5138"/>
    <w:rsid w:val="007A51B1"/>
    <w:rsid w:val="007C3FE9"/>
    <w:rsid w:val="007D42B0"/>
    <w:rsid w:val="007E3201"/>
    <w:rsid w:val="007F0075"/>
    <w:rsid w:val="007F0300"/>
    <w:rsid w:val="008039D2"/>
    <w:rsid w:val="0080635B"/>
    <w:rsid w:val="00806D5C"/>
    <w:rsid w:val="00817B7B"/>
    <w:rsid w:val="00864C57"/>
    <w:rsid w:val="0086790F"/>
    <w:rsid w:val="00891D5E"/>
    <w:rsid w:val="008A61CF"/>
    <w:rsid w:val="008A649A"/>
    <w:rsid w:val="008B751A"/>
    <w:rsid w:val="008B79A6"/>
    <w:rsid w:val="008C348C"/>
    <w:rsid w:val="008C7B2F"/>
    <w:rsid w:val="008D0E5D"/>
    <w:rsid w:val="008E2663"/>
    <w:rsid w:val="008F4E19"/>
    <w:rsid w:val="00903627"/>
    <w:rsid w:val="00905EE4"/>
    <w:rsid w:val="00924B3A"/>
    <w:rsid w:val="009302D6"/>
    <w:rsid w:val="009433D5"/>
    <w:rsid w:val="00944BD6"/>
    <w:rsid w:val="00991FA5"/>
    <w:rsid w:val="00995528"/>
    <w:rsid w:val="00997E70"/>
    <w:rsid w:val="009B76B4"/>
    <w:rsid w:val="009C4306"/>
    <w:rsid w:val="009C791B"/>
    <w:rsid w:val="009D55D6"/>
    <w:rsid w:val="009F5604"/>
    <w:rsid w:val="00A02833"/>
    <w:rsid w:val="00A07735"/>
    <w:rsid w:val="00A13799"/>
    <w:rsid w:val="00A2089A"/>
    <w:rsid w:val="00A409C9"/>
    <w:rsid w:val="00A66E48"/>
    <w:rsid w:val="00A71420"/>
    <w:rsid w:val="00A761F5"/>
    <w:rsid w:val="00A80C7C"/>
    <w:rsid w:val="00A962E8"/>
    <w:rsid w:val="00AA30FC"/>
    <w:rsid w:val="00AA4B91"/>
    <w:rsid w:val="00AB0539"/>
    <w:rsid w:val="00AC29E7"/>
    <w:rsid w:val="00AE4D1F"/>
    <w:rsid w:val="00B07AEB"/>
    <w:rsid w:val="00B108E2"/>
    <w:rsid w:val="00B456A2"/>
    <w:rsid w:val="00B50FEB"/>
    <w:rsid w:val="00B535E7"/>
    <w:rsid w:val="00B53F47"/>
    <w:rsid w:val="00B651E7"/>
    <w:rsid w:val="00B764FD"/>
    <w:rsid w:val="00B84EB7"/>
    <w:rsid w:val="00BA1B8D"/>
    <w:rsid w:val="00BA498E"/>
    <w:rsid w:val="00BB3FCD"/>
    <w:rsid w:val="00BC3E43"/>
    <w:rsid w:val="00BC4BC5"/>
    <w:rsid w:val="00BC68BC"/>
    <w:rsid w:val="00BE5534"/>
    <w:rsid w:val="00BE6B59"/>
    <w:rsid w:val="00BE6CC7"/>
    <w:rsid w:val="00BF461B"/>
    <w:rsid w:val="00BF539A"/>
    <w:rsid w:val="00C5391E"/>
    <w:rsid w:val="00C74828"/>
    <w:rsid w:val="00C91ED1"/>
    <w:rsid w:val="00C96B5A"/>
    <w:rsid w:val="00CB46DA"/>
    <w:rsid w:val="00CB47A3"/>
    <w:rsid w:val="00CB5D83"/>
    <w:rsid w:val="00CB62AC"/>
    <w:rsid w:val="00CD3DFA"/>
    <w:rsid w:val="00CE1958"/>
    <w:rsid w:val="00CE2B6C"/>
    <w:rsid w:val="00CE5CEB"/>
    <w:rsid w:val="00D128F5"/>
    <w:rsid w:val="00D1438F"/>
    <w:rsid w:val="00D333B2"/>
    <w:rsid w:val="00D4285B"/>
    <w:rsid w:val="00D5526B"/>
    <w:rsid w:val="00D56483"/>
    <w:rsid w:val="00D65B48"/>
    <w:rsid w:val="00D728AF"/>
    <w:rsid w:val="00D72D79"/>
    <w:rsid w:val="00D75F2A"/>
    <w:rsid w:val="00DE760F"/>
    <w:rsid w:val="00DF76F4"/>
    <w:rsid w:val="00E01A8D"/>
    <w:rsid w:val="00E05730"/>
    <w:rsid w:val="00E21242"/>
    <w:rsid w:val="00E30320"/>
    <w:rsid w:val="00E32365"/>
    <w:rsid w:val="00E36C47"/>
    <w:rsid w:val="00E57A1C"/>
    <w:rsid w:val="00E65306"/>
    <w:rsid w:val="00E71BBF"/>
    <w:rsid w:val="00E870AA"/>
    <w:rsid w:val="00EA6EFD"/>
    <w:rsid w:val="00EC7A2D"/>
    <w:rsid w:val="00EF4D74"/>
    <w:rsid w:val="00F058FE"/>
    <w:rsid w:val="00F15431"/>
    <w:rsid w:val="00F16CC7"/>
    <w:rsid w:val="00F256AD"/>
    <w:rsid w:val="00F26366"/>
    <w:rsid w:val="00F43E15"/>
    <w:rsid w:val="00F4529E"/>
    <w:rsid w:val="00F57479"/>
    <w:rsid w:val="00F666C9"/>
    <w:rsid w:val="00F700C7"/>
    <w:rsid w:val="00F9496C"/>
    <w:rsid w:val="00FA4D80"/>
    <w:rsid w:val="00FB1233"/>
    <w:rsid w:val="00FB6817"/>
    <w:rsid w:val="00FD2212"/>
    <w:rsid w:val="00FD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A9E4B"/>
  <w15:docId w15:val="{23C7E7D1-624E-45EF-A081-7EEC124F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12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F73E2"/>
    <w:pPr>
      <w:tabs>
        <w:tab w:val="center" w:pos="4513"/>
        <w:tab w:val="right" w:pos="9026"/>
      </w:tabs>
    </w:pPr>
  </w:style>
  <w:style w:type="character" w:customStyle="1" w:styleId="HeaderChar">
    <w:name w:val="Header Char"/>
    <w:basedOn w:val="DefaultParagraphFont"/>
    <w:link w:val="Header"/>
    <w:rsid w:val="000F73E2"/>
    <w:rPr>
      <w:sz w:val="24"/>
      <w:szCs w:val="24"/>
    </w:rPr>
  </w:style>
  <w:style w:type="paragraph" w:styleId="Footer">
    <w:name w:val="footer"/>
    <w:basedOn w:val="Normal"/>
    <w:link w:val="FooterChar"/>
    <w:uiPriority w:val="99"/>
    <w:rsid w:val="000F73E2"/>
    <w:pPr>
      <w:tabs>
        <w:tab w:val="center" w:pos="4513"/>
        <w:tab w:val="right" w:pos="9026"/>
      </w:tabs>
    </w:pPr>
  </w:style>
  <w:style w:type="character" w:customStyle="1" w:styleId="FooterChar">
    <w:name w:val="Footer Char"/>
    <w:basedOn w:val="DefaultParagraphFont"/>
    <w:link w:val="Footer"/>
    <w:uiPriority w:val="99"/>
    <w:rsid w:val="000F73E2"/>
    <w:rPr>
      <w:sz w:val="24"/>
      <w:szCs w:val="24"/>
    </w:rPr>
  </w:style>
  <w:style w:type="paragraph" w:styleId="ListParagraph">
    <w:name w:val="List Paragraph"/>
    <w:basedOn w:val="Normal"/>
    <w:uiPriority w:val="34"/>
    <w:qFormat/>
    <w:rsid w:val="00DF76F4"/>
    <w:pPr>
      <w:ind w:left="720"/>
      <w:contextualSpacing/>
    </w:pPr>
  </w:style>
  <w:style w:type="paragraph" w:styleId="BalloonText">
    <w:name w:val="Balloon Text"/>
    <w:basedOn w:val="Normal"/>
    <w:link w:val="BalloonTextChar"/>
    <w:rsid w:val="004E2410"/>
    <w:rPr>
      <w:rFonts w:ascii="Tahoma" w:hAnsi="Tahoma" w:cs="Tahoma"/>
      <w:sz w:val="16"/>
      <w:szCs w:val="16"/>
    </w:rPr>
  </w:style>
  <w:style w:type="character" w:customStyle="1" w:styleId="BalloonTextChar">
    <w:name w:val="Balloon Text Char"/>
    <w:basedOn w:val="DefaultParagraphFont"/>
    <w:link w:val="BalloonText"/>
    <w:rsid w:val="004E2410"/>
    <w:rPr>
      <w:rFonts w:ascii="Tahoma" w:hAnsi="Tahoma" w:cs="Tahoma"/>
      <w:sz w:val="16"/>
      <w:szCs w:val="16"/>
    </w:rPr>
  </w:style>
  <w:style w:type="paragraph" w:styleId="BodyText">
    <w:name w:val="Body Text"/>
    <w:basedOn w:val="Normal"/>
    <w:link w:val="BodyTextChar"/>
    <w:rsid w:val="00A761F5"/>
    <w:rPr>
      <w:rFonts w:ascii="Arial" w:hAnsi="Arial"/>
      <w:sz w:val="23"/>
      <w:lang w:eastAsia="en-US"/>
    </w:rPr>
  </w:style>
  <w:style w:type="character" w:customStyle="1" w:styleId="BodyTextChar">
    <w:name w:val="Body Text Char"/>
    <w:basedOn w:val="DefaultParagraphFont"/>
    <w:link w:val="BodyText"/>
    <w:rsid w:val="00A761F5"/>
    <w:rPr>
      <w:rFonts w:ascii="Arial" w:hAnsi="Arial"/>
      <w:sz w:val="23"/>
      <w:szCs w:val="24"/>
      <w:lang w:eastAsia="en-US"/>
    </w:rPr>
  </w:style>
  <w:style w:type="paragraph" w:customStyle="1" w:styleId="Default">
    <w:name w:val="Default"/>
    <w:rsid w:val="00A761F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A761F5"/>
    <w:rPr>
      <w:rFonts w:ascii="Arial" w:hAnsi="Arial"/>
      <w:sz w:val="20"/>
      <w:szCs w:val="20"/>
    </w:rPr>
  </w:style>
  <w:style w:type="character" w:customStyle="1" w:styleId="FootnoteTextChar">
    <w:name w:val="Footnote Text Char"/>
    <w:basedOn w:val="DefaultParagraphFont"/>
    <w:link w:val="FootnoteText"/>
    <w:rsid w:val="00A761F5"/>
    <w:rPr>
      <w:rFonts w:ascii="Arial" w:hAnsi="Arial"/>
    </w:rPr>
  </w:style>
  <w:style w:type="character" w:styleId="FootnoteReference">
    <w:name w:val="footnote reference"/>
    <w:rsid w:val="00A761F5"/>
    <w:rPr>
      <w:vertAlign w:val="superscript"/>
    </w:rPr>
  </w:style>
  <w:style w:type="character" w:styleId="Hyperlink">
    <w:name w:val="Hyperlink"/>
    <w:basedOn w:val="DefaultParagraphFont"/>
    <w:rsid w:val="00520D17"/>
    <w:rPr>
      <w:color w:val="0000FF" w:themeColor="hyperlink"/>
      <w:u w:val="single"/>
    </w:rPr>
  </w:style>
  <w:style w:type="character" w:styleId="FollowedHyperlink">
    <w:name w:val="FollowedHyperlink"/>
    <w:basedOn w:val="DefaultParagraphFont"/>
    <w:rsid w:val="004A697E"/>
    <w:rPr>
      <w:color w:val="800080" w:themeColor="followedHyperlink"/>
      <w:u w:val="single"/>
    </w:rPr>
  </w:style>
  <w:style w:type="paragraph" w:styleId="NormalWeb">
    <w:name w:val="Normal (Web)"/>
    <w:basedOn w:val="Normal"/>
    <w:uiPriority w:val="99"/>
    <w:unhideWhenUsed/>
    <w:rsid w:val="00404DE0"/>
    <w:pPr>
      <w:spacing w:before="100" w:beforeAutospacing="1" w:after="100" w:afterAutospacing="1"/>
    </w:pPr>
  </w:style>
  <w:style w:type="character" w:styleId="CommentReference">
    <w:name w:val="annotation reference"/>
    <w:basedOn w:val="DefaultParagraphFont"/>
    <w:semiHidden/>
    <w:unhideWhenUsed/>
    <w:rsid w:val="00B07AEB"/>
    <w:rPr>
      <w:sz w:val="16"/>
      <w:szCs w:val="16"/>
    </w:rPr>
  </w:style>
  <w:style w:type="paragraph" w:styleId="CommentText">
    <w:name w:val="annotation text"/>
    <w:basedOn w:val="Normal"/>
    <w:link w:val="CommentTextChar"/>
    <w:semiHidden/>
    <w:unhideWhenUsed/>
    <w:rsid w:val="00B07AEB"/>
    <w:rPr>
      <w:sz w:val="20"/>
      <w:szCs w:val="20"/>
    </w:rPr>
  </w:style>
  <w:style w:type="character" w:customStyle="1" w:styleId="CommentTextChar">
    <w:name w:val="Comment Text Char"/>
    <w:basedOn w:val="DefaultParagraphFont"/>
    <w:link w:val="CommentText"/>
    <w:semiHidden/>
    <w:rsid w:val="00B07AEB"/>
  </w:style>
  <w:style w:type="paragraph" w:styleId="CommentSubject">
    <w:name w:val="annotation subject"/>
    <w:basedOn w:val="CommentText"/>
    <w:next w:val="CommentText"/>
    <w:link w:val="CommentSubjectChar"/>
    <w:semiHidden/>
    <w:unhideWhenUsed/>
    <w:rsid w:val="00B07AEB"/>
    <w:rPr>
      <w:b/>
      <w:bCs/>
    </w:rPr>
  </w:style>
  <w:style w:type="character" w:customStyle="1" w:styleId="CommentSubjectChar">
    <w:name w:val="Comment Subject Char"/>
    <w:basedOn w:val="CommentTextChar"/>
    <w:link w:val="CommentSubject"/>
    <w:semiHidden/>
    <w:rsid w:val="00B07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2" ma:contentTypeDescription="Create a new document." ma:contentTypeScope="" ma:versionID="5a5a590d2eeac19a64a73bf6e80bbd3f">
  <xsd:schema xmlns:xsd="http://www.w3.org/2001/XMLSchema" xmlns:xs="http://www.w3.org/2001/XMLSchema" xmlns:p="http://schemas.microsoft.com/office/2006/metadata/properties" xmlns:ns2="53e61792-80e9-49b3-ac7d-ef962a816aae" xmlns:ns3="7dc008a5-5ed2-4e05-8ecd-f2383eab7cb2" targetNamespace="http://schemas.microsoft.com/office/2006/metadata/properties" ma:root="true" ma:fieldsID="da04d6ee21e7e25b249707c5ec7ec1bb" ns2:_="" ns3:_="">
    <xsd:import namespace="53e61792-80e9-49b3-ac7d-ef962a816aae"/>
    <xsd:import namespace="7dc008a5-5ed2-4e05-8ecd-f2383eab7c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A057-C39D-46E0-9487-705376425F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A2D7E-1DE5-4FFE-8AC2-FADDE280BB6D}">
  <ds:schemaRefs>
    <ds:schemaRef ds:uri="Microsoft.SharePoint.Taxonomy.ContentTypeSync"/>
  </ds:schemaRefs>
</ds:datastoreItem>
</file>

<file path=customXml/itemProps3.xml><?xml version="1.0" encoding="utf-8"?>
<ds:datastoreItem xmlns:ds="http://schemas.openxmlformats.org/officeDocument/2006/customXml" ds:itemID="{D5A62605-850D-4E0E-98D5-C0B671D99CBF}"/>
</file>

<file path=customXml/itemProps4.xml><?xml version="1.0" encoding="utf-8"?>
<ds:datastoreItem xmlns:ds="http://schemas.openxmlformats.org/officeDocument/2006/customXml" ds:itemID="{3AC00D66-75F0-4D25-9A8D-A24D99460C34}">
  <ds:schemaRefs>
    <ds:schemaRef ds:uri="http://schemas.microsoft.com/sharepoint/v3/contenttype/forms"/>
  </ds:schemaRefs>
</ds:datastoreItem>
</file>

<file path=customXml/itemProps5.xml><?xml version="1.0" encoding="utf-8"?>
<ds:datastoreItem xmlns:ds="http://schemas.openxmlformats.org/officeDocument/2006/customXml" ds:itemID="{2BC32B59-42E0-4245-A0C4-B8F74AD9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SSAB Service Monitoring Checklist</vt:lpstr>
    </vt:vector>
  </TitlesOfParts>
  <Company>Southwest One</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SSAB Service Monitoring Checklist</dc:title>
  <dc:creator>NXShaw</dc:creator>
  <cp:lastModifiedBy>Stephen Miles</cp:lastModifiedBy>
  <cp:revision>69</cp:revision>
  <cp:lastPrinted>2019-10-03T08:38:00Z</cp:lastPrinted>
  <dcterms:created xsi:type="dcterms:W3CDTF">2016-12-06T08:49:00Z</dcterms:created>
  <dcterms:modified xsi:type="dcterms:W3CDTF">2019-10-03T08:58:00Z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y fmtid="{D5CDD505-2E9C-101B-9397-08002B2CF9AE}" pid="3" name="Order">
    <vt:r8>100</vt:r8>
  </property>
</Properties>
</file>